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lang w:val="en-US" w:eastAsia="zh-CN"/>
        </w:rPr>
      </w:pPr>
      <w:r>
        <w:rPr>
          <w:rFonts w:hint="eastAsia"/>
          <w:lang w:val="en-US" w:eastAsia="zh-CN"/>
        </w:rPr>
        <w:t>附件</w:t>
      </w:r>
    </w:p>
    <w:p>
      <w:pPr>
        <w:jc w:val="center"/>
        <w:rPr>
          <w:rFonts w:hint="eastAsia" w:ascii="楷体" w:hAnsi="楷体" w:eastAsia="楷体" w:cs="楷体"/>
          <w:sz w:val="36"/>
          <w:szCs w:val="36"/>
          <w:u w:val="none"/>
          <w:lang w:val="en-US" w:eastAsia="zh-CN"/>
        </w:rPr>
      </w:pPr>
    </w:p>
    <w:p>
      <w:pPr>
        <w:jc w:val="center"/>
        <w:rPr>
          <w:rFonts w:hint="default" w:ascii="楷体" w:hAnsi="楷体" w:eastAsia="楷体" w:cs="楷体"/>
          <w:sz w:val="36"/>
          <w:szCs w:val="36"/>
          <w:u w:val="none"/>
          <w:lang w:val="en-US" w:eastAsia="zh-CN"/>
        </w:rPr>
      </w:pPr>
      <w:r>
        <w:rPr>
          <w:rFonts w:hint="eastAsia" w:ascii="楷体" w:hAnsi="楷体" w:eastAsia="楷体" w:cs="楷体"/>
          <w:sz w:val="36"/>
          <w:szCs w:val="36"/>
          <w:u w:val="none"/>
          <w:lang w:val="en-US" w:eastAsia="zh-CN"/>
        </w:rPr>
        <w:t>《三亚</w:t>
      </w:r>
      <w:r>
        <w:rPr>
          <w:rFonts w:hint="eastAsia" w:ascii="楷体" w:hAnsi="楷体" w:eastAsia="楷体" w:cs="楷体"/>
          <w:sz w:val="36"/>
          <w:szCs w:val="36"/>
          <w:u w:val="none"/>
          <w:lang w:eastAsia="zh-CN"/>
        </w:rPr>
        <w:t>纸泥彩塑</w:t>
      </w:r>
      <w:r>
        <w:rPr>
          <w:rFonts w:hint="eastAsia" w:ascii="楷体" w:hAnsi="楷体" w:eastAsia="楷体" w:cs="楷体"/>
          <w:sz w:val="36"/>
          <w:szCs w:val="36"/>
          <w:u w:val="none"/>
          <w:lang w:val="en-US" w:eastAsia="zh-CN"/>
        </w:rPr>
        <w:t>制作</w:t>
      </w:r>
      <w:r>
        <w:rPr>
          <w:rFonts w:hint="eastAsia" w:ascii="楷体" w:hAnsi="楷体" w:eastAsia="楷体" w:cs="楷体"/>
          <w:sz w:val="36"/>
          <w:szCs w:val="36"/>
          <w:u w:val="none"/>
          <w:lang w:eastAsia="zh-CN"/>
        </w:rPr>
        <w:t>技艺》</w:t>
      </w:r>
      <w:r>
        <w:rPr>
          <w:rFonts w:hint="eastAsia" w:ascii="楷体" w:hAnsi="楷体" w:eastAsia="楷体" w:cs="楷体"/>
          <w:sz w:val="36"/>
          <w:szCs w:val="36"/>
          <w:u w:val="none"/>
          <w:lang w:val="en-US" w:eastAsia="zh-CN"/>
        </w:rPr>
        <w:t>简介</w:t>
      </w:r>
    </w:p>
    <w:p>
      <w:pPr>
        <w:jc w:val="center"/>
        <w:rPr>
          <w:rFonts w:hint="eastAsia" w:ascii="仿宋_GB2312"/>
          <w:sz w:val="22"/>
          <w:szCs w:val="22"/>
          <w:u w:val="none"/>
          <w:lang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该项目名称叫纸泥彩塑技艺，分布在海南省三亚市吉阳区。吉阳区位于三亚市中东部，半为城区半为郊区。彩塑技艺从古到今的发展过程中，形成了各地创作风格。特色的多样性。纸泥彩塑技艺是其多样性中的一种形式。</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纸泥彩塑的历史渊源，可追溯到四千年到一万年前新石器时期产生的中国古代泥塑。泥塑是人类最早的手工制品，也是中国传统的民间艺术。经考古发现，在我国新石噐时代的遗址中，已多次出土早期的泥塑作品，如浙江河姆渡文化遗址岀土的陶猪、陶羊时间约为6千年至7千年左右，河南新郑裴李岗文化遗址出土的古陶牛及泥猪、泥羊头，时间约为7千年前。泥塑发源于宝鸡市凤翔县，流行在陕西、天津、江苏、河南等地，它以细腻的粘土塑成各种形象，表达古人类的图腾崇拜、生殖崇拜和神灵崇拜。</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彩塑在泥塑的基础上以表面敷彩上色的形式发展，造型也发展为人物、动物、植物、风土人情及吉祥物等，发展到汉代己成为重要的艺术品种，到唐宋时代随着道观、佛寺、祠堂的兴起而达到巅峰，尤以广东的较为著名。从唐宋时代至现代的发展过程中，形成了各地制作方法及艺术风格、特色的多样性。</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20世纪70年代，崖县（今三亚市）二轻工艺厂工艺师陈玉湘女士，在继承传统彩塑技艺的基础上，经过不断的探索和实践，研发岀独具特色的彩塑新形式一一纸泥彩塑，并自此至今传承了四代。</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纸泥彩塑技艺主要是以一种纤维混合黏土新材料一纸泥，作为艺术创作的载体，并以多种造型的彩绘浮雕的艺术形式，吸取海南黎族的黎锦艺术元素、符号、图腾及构图方法，创作表现以黎族文化为主等海南本土文化的彩塑作品。</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纸泥彩塑艺术品有三大类型：一、壁画；二、小摆件、装饰画等小型艺术品；三、花瓶。</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 xml:space="preserve">壁画制作工序及工艺的基本方法是：一、作框架，钉底报；二、制作泥版面；三、拓印图案线；四、制作浮雕坯体； </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小摆件、装饰画等小型艺术品的制作方法是：一、制作母版的模具；二、制作艺术品泥坯；三、彩绘。</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花瓶的制作方法：在塑料瓶上堆纸泥并塑造成泥瓶形状，再雕刻事先设计好的图案或压印图案纹理，再塑造形状，风干后彩绘。</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该项目的实践主体是该项目的创作、制作人、传承人。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该项目的实践方式主要是开展青少年培训，产品制作和展示。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纸泥彩塑的主要特征，一是环保，不需烧制，不开窑，坚实；二是立体感好，色彩鲜艳丰富，表现力强；三是黎族文化等海南本土文化特色鲜艳浓郁。</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纸泥彩塑技艺在纸泥的制作、各种材料的应用、工艺设计等方面的复杂性、精美程度和艺术效果，体现它的科学性；研究它，可以了解到中国彩塑技艺的演变史和发展史；它种类艺术品的色彩丰富，造型多样，形象生动，风格朴实自然又雍容华贵，对现代工艺美术创作具有重要的借鉴作用和重要的文化价值、艺术观赏价值、收藏价值及较高的经济价值。</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28"/>
          <w:szCs w:val="28"/>
          <w:lang w:val="en-US" w:eastAsia="zh-CN"/>
        </w:rPr>
        <w:t>纸泥彩塑技艺蕴含着中国传统彩塑文化，彰显海南黎族文化等海南本土文化。各类艺术品的色彩丰富，造型多样，形象生动，风格朴实自然又雍容华贵，深受人们的喜爱。这不仅对现代工艺美术创作具有重要的作用，而且具有较高的文化价值、艺术观赏价值和收藏价值。</w:t>
      </w:r>
    </w:p>
    <w:p>
      <w:pPr>
        <w:widowControl/>
        <w:kinsoku w:val="0"/>
        <w:wordWrap/>
        <w:autoSpaceDE w:val="0"/>
        <w:autoSpaceDN w:val="0"/>
        <w:adjustRightInd w:val="0"/>
        <w:snapToGrid w:val="0"/>
        <w:spacing w:line="572" w:lineRule="exact"/>
        <w:ind w:left="119" w:right="108"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72" w:lineRule="exact"/>
        <w:ind w:firstLine="720" w:firstLineChars="20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《红沙月饼制作技艺》</w:t>
      </w:r>
      <w:r>
        <w:rPr>
          <w:rFonts w:hint="eastAsia" w:ascii="楷体" w:hAnsi="楷体" w:eastAsia="楷体" w:cs="楷体"/>
          <w:sz w:val="36"/>
          <w:szCs w:val="36"/>
          <w:u w:val="none"/>
          <w:lang w:val="en-US" w:eastAsia="zh-CN"/>
        </w:rPr>
        <w:t>简介</w:t>
      </w:r>
    </w:p>
    <w:p>
      <w:pPr>
        <w:widowControl w:val="0"/>
        <w:wordWrap/>
        <w:adjustRightInd/>
        <w:snapToGrid/>
        <w:spacing w:line="240" w:lineRule="auto"/>
        <w:ind w:firstLine="440" w:firstLineChars="200"/>
        <w:jc w:val="center"/>
        <w:textAlignment w:val="auto"/>
        <w:rPr>
          <w:rFonts w:hint="eastAsia" w:ascii="仿宋_GB2312"/>
          <w:sz w:val="22"/>
          <w:szCs w:val="22"/>
          <w:lang w:val="en-US"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红沙月饼名称由产地而来，产地位于三亚市吉阳区红沙社区。旧时红沙社区是三亚市三大墟市之一，《三亚市志》记载，红沙镇水陆交通较方便，水路连通榆林港，筑有红沙码头，其临海筑港的交通条件，构成了红沙社区作为闽粤移民聚集地的人口特征，也决定了红沙月饼在形成之初就兼具外来饮食和琼南地方特色的饮食特征。民国期间，榆林港红沙一带成为岛内移民的重镇。大量琼海人、东南亚回侨、疍民等落籍红沙，这些移民强化了“中秋节”以及“中秋”月饼祭祀和吃“面制”月饼的风俗。“面粉”成为“红沙月饼”出现的关键。1940年代，海南东南亚“回侨”把经过糅合江苏、广东等地的月饼技艺带到了海南，也带到了红沙一带，形成了具有当地特色的琼式月饼。</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现在红沙一带有70余家红沙月饼手工作坊，大都延续了传统的手工技艺。其制作方式主要为手工作坊生产制作。</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红沙月饼制作流程主要有：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(一）糖浆酥皮制作工艺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酥皮制作工艺又包括以下几种。</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糖浆熬制，将粗砂糖按一定比例</w:t>
      </w:r>
      <w:bookmarkStart w:id="0" w:name="_GoBack"/>
      <w:bookmarkEnd w:id="0"/>
      <w:r>
        <w:rPr>
          <w:rFonts w:hint="eastAsia" w:ascii="仿宋_GB2312" w:hAnsi="仿宋_GB2312" w:eastAsia="仿宋_GB2312" w:cs="仿宋_GB2312"/>
          <w:snapToGrid w:val="0"/>
          <w:color w:val="000000"/>
          <w:kern w:val="0"/>
          <w:sz w:val="28"/>
          <w:szCs w:val="28"/>
          <w:lang w:val="en-US" w:eastAsia="zh-CN"/>
        </w:rPr>
        <w:t>加入水熬制，中途加入柠檬一起熬制，防止起砂，熬到金黄浓稠液体离火，将放至阴凉干燥处，至少半年左右用起效果更佳。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起酥。将低筋面粉和熟猪油、糖浆分别混合揉成两种面团，而后切成大小相同的面团；</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包酥，即用糖浆皮包裹住油酥，包好收口揉圆；</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压酥、揉酥。将包好的糖浆油酥面团按压后展开，然后对叠两次，既相互交融有层次分明。</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开酥。将折叠后的糖浆油酥面团展开成饼皮以备用包馅。</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（二）馅料制作工艺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包括伍仁馅料和豆蓉馅料制作两种。</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一是伍仁馅料。传统伍仁主料为核桃仁、芝麻仁、橄榄仁（或腰果、花生）、瓜子仁、杏仁（或巴旦木）。</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1.将伍仁主料洗净，去除泥沙尘土；核桃去除外皮</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2.洗净后的伍仁主料炒制去除水分，成金黄色有香味且酥香，出锅；</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3.晾凉；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4.核桃分小碎块，然后将五种主料与糖肉混合。糖肉制作，将肥肉分切薄片烫熟，凉干在进行腌制。</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5将伍仁混合物添加适量白酒、蒜油（熬制）、糕粉（熟糯米粉）、香料，适量的水继续和制备用。</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二是豆蓉馅料。</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1.将主料绿豆冷水浸泡6小时左右；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2.将泡过的绿豆搓洗去壳；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3.放置在蒸屉中蒸40分钟左右；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4.碾压成泥；</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5.将绿豆泥炒制，放入油、白糖、面粉适量，炒出豆香为宜；</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6.将炒出的豆蓉晾凉备用。</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（三）饼皮制作工艺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把糖浆和花生油提前搅拌均匀；面粉过筛加入糖浆和花生油中，搅拌起劲，起筋；面团醒10分钟后再使用。</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（四）成型工艺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打饼。把饼皮按成扁圆片，包入馅，放入模具内，用手按平压实，使月饼花纹清晰，再磕出模具，码入烤盘。</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（四）烤制工艺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烤饼。在饼胚面刷蛋浆，放入烤盘，再把烤盘放入烤箱，用180度-210度的高温将饼胚烤10多分钟出炉。</w:t>
      </w: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红沙月饼制作技艺是中秋佳节寄寓美好愿望的时令食品和礼品，代表了团圆团聚，含蕴着亲情，承载了红沙人的地方记忆，也是红沙人重要谋生手段。红沙月饼的形状、花纹和馅料都具有丰富的文化含义。月饼通常在中国的中秋节期间食用，强调家庭团聚，代表着家庭的团聚和亲情的重要性。三亚作为全国知名旅游城市，红沙月饼作为地方特色美食的旅游吸引物在三亚旅游业中扮演着重要角色。时至今日，红沙月饼售卖商家已达70余家，红沙月饼现已成为三亚本土最为畅销月饼。</w:t>
      </w: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spacing w:line="572" w:lineRule="exact"/>
        <w:ind w:firstLine="560" w:firstLineChars="200"/>
        <w:rPr>
          <w:rFonts w:hint="eastAsia" w:ascii="仿宋_GB2312" w:hAnsi="仿宋_GB2312" w:eastAsia="仿宋_GB2312" w:cs="仿宋_GB2312"/>
          <w:snapToGrid w:val="0"/>
          <w:color w:val="000000"/>
          <w:kern w:val="0"/>
          <w:sz w:val="28"/>
          <w:szCs w:val="28"/>
          <w:lang w:val="en-US" w:eastAsia="zh-CN"/>
        </w:rPr>
      </w:pPr>
    </w:p>
    <w:p>
      <w:pPr>
        <w:rPr>
          <w:rFonts w:hint="eastAsia"/>
        </w:rPr>
      </w:pPr>
    </w:p>
    <w:p>
      <w:pPr>
        <w:spacing w:line="572" w:lineRule="exact"/>
        <w:ind w:firstLine="720" w:firstLineChars="20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《藤桥排骨制作技艺》</w:t>
      </w:r>
      <w:r>
        <w:rPr>
          <w:rFonts w:hint="eastAsia" w:ascii="楷体" w:hAnsi="楷体" w:eastAsia="楷体" w:cs="楷体"/>
          <w:sz w:val="36"/>
          <w:szCs w:val="36"/>
          <w:u w:val="none"/>
          <w:lang w:val="en-US" w:eastAsia="zh-CN"/>
        </w:rPr>
        <w:t>简介</w:t>
      </w:r>
    </w:p>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藤桥排骨，这道源自海南省三亚市海棠湾区藤桥镇的传统名菜，以其独特的烹饪技艺和风味，在海南乃至全国广受欢迎，成功入选“海南十大名菜”，成为海南饮食文化的重要代表。这道源自于中国最南端的美食，来自于三亚市海棠区藤桥社区，藤桥位于三亚市海棠区，海棠区则位于海南岛南端，三亚市东部，西连吉阳区及亚龙湾旅游开发区，东北与陵水黎族自治县接壤，西北与保亭黎族苗族自治县毗邻。</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制作藤桥排骨的过程堪称一门艺术，凭借多年的经验和精湛的技艺，将排骨与香料、调味料完美结合，通过热油炸出至焦红色，让肉质充分吸收香料的味道，同时又保持了排骨的原汁原味。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藤桥排骨的成功入选“海南十大名菜”，是对它美味口感的认可，更是对它文化内涵的肯定。</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藤桥排骨的制作方法：</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一、选材。排骨选用海南本地优质新鲜的猪排骨，去掉前5条后5条的精选肋排，最好带有一些肥瘦比例相间，肉质鲜嫩的排骨，经过精心处理，每根排骨剁成12厘米长左右的规格，融入了海南岛的蜂蜜、胡椒粉、葱、姜、盐、蚝油、美味香、五香粉，味精、鸡蛋，白酒，南乳等调料，腌制过程中确保每一块排骨都能达到最佳质感。烹饪过程中，使得藤桥排骨的味道层次分明，既有肉质的鲜美，又有香料的芬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二、腌制排骨制作过程</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1、将猪肋排骨洗净切条再剁成10至12公分，把剁好的中肋排骨放入到容器中再用水冲到水没有红色即可。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2、将洗净的排骨捞出沥干水份，放到盆里加入葱姜汁和以上所讲述的调料进行腌制2-3小时即可。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3、手法：擦、拍、打、拧、半小时加入蜂蜜等调料拌匀，再拍打过程中，主要观察排骨肉质变松即可，放置2-3小时可以下锅。</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三、炸排骨的步骤</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1、准备厨具：煤气灶、锅、铲、勺、漏格、盆。</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2、起锅热油160-180度，放入腌制好的排骨，慢慢炸。</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3、铲渣搅拌让排骨受热均匀，铲渣用勺搅拌撇去油沫不停的铲拌，炸10分钟左右。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4、把火调到中小火（100-120度）浸炸20分钟，不停铲拌。</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5、把火调到中大火（160-180度）猛炸15分钟，不停的铲拌，铲肉渣，撇油沫炸至橙金红色，香气看看扑鼻，甘香四溢即可。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6、捞出排骨，沥去多余的油（5分钟即可）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7、装盘即可食用</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8、作品要求：</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fldChar w:fldCharType="begin"/>
      </w:r>
      <w:r>
        <w:rPr>
          <w:rFonts w:hint="eastAsia" w:ascii="仿宋_GB2312" w:hAnsi="仿宋_GB2312" w:eastAsia="仿宋_GB2312" w:cs="仿宋_GB2312"/>
          <w:snapToGrid w:val="0"/>
          <w:color w:val="000000"/>
          <w:kern w:val="0"/>
          <w:sz w:val="28"/>
          <w:szCs w:val="28"/>
          <w:lang w:val="en-US" w:eastAsia="zh-CN"/>
        </w:rPr>
        <w:instrText xml:space="preserve"> = 1 \* GB3 </w:instrText>
      </w:r>
      <w:r>
        <w:rPr>
          <w:rFonts w:hint="eastAsia" w:ascii="仿宋_GB2312" w:hAnsi="仿宋_GB2312" w:eastAsia="仿宋_GB2312" w:cs="仿宋_GB2312"/>
          <w:snapToGrid w:val="0"/>
          <w:color w:val="000000"/>
          <w:kern w:val="0"/>
          <w:sz w:val="28"/>
          <w:szCs w:val="28"/>
          <w:lang w:val="en-US" w:eastAsia="zh-CN"/>
        </w:rPr>
        <w:fldChar w:fldCharType="separate"/>
      </w:r>
      <w:r>
        <w:rPr>
          <w:rFonts w:hint="eastAsia" w:ascii="仿宋_GB2312" w:hAnsi="仿宋_GB2312" w:eastAsia="仿宋_GB2312" w:cs="仿宋_GB2312"/>
          <w:snapToGrid w:val="0"/>
          <w:color w:val="000000"/>
          <w:kern w:val="0"/>
          <w:sz w:val="28"/>
          <w:szCs w:val="28"/>
          <w:lang w:val="en-US" w:eastAsia="zh-CN"/>
        </w:rPr>
        <w:t>①</w:t>
      </w:r>
      <w:r>
        <w:rPr>
          <w:rFonts w:hint="eastAsia" w:ascii="仿宋_GB2312" w:hAnsi="仿宋_GB2312" w:eastAsia="仿宋_GB2312" w:cs="仿宋_GB2312"/>
          <w:snapToGrid w:val="0"/>
          <w:color w:val="000000"/>
          <w:kern w:val="0"/>
          <w:sz w:val="28"/>
          <w:szCs w:val="28"/>
          <w:lang w:val="en-US" w:eastAsia="zh-CN"/>
        </w:rPr>
        <w:fldChar w:fldCharType="end"/>
      </w:r>
      <w:r>
        <w:rPr>
          <w:rFonts w:hint="eastAsia" w:ascii="仿宋_GB2312" w:hAnsi="仿宋_GB2312" w:eastAsia="仿宋_GB2312" w:cs="仿宋_GB2312"/>
          <w:snapToGrid w:val="0"/>
          <w:color w:val="000000"/>
          <w:kern w:val="0"/>
          <w:sz w:val="28"/>
          <w:szCs w:val="28"/>
          <w:lang w:val="en-US" w:eastAsia="zh-CN"/>
        </w:rPr>
        <w:t>橙金红色</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fldChar w:fldCharType="begin"/>
      </w:r>
      <w:r>
        <w:rPr>
          <w:rFonts w:hint="eastAsia" w:ascii="仿宋_GB2312" w:hAnsi="仿宋_GB2312" w:eastAsia="仿宋_GB2312" w:cs="仿宋_GB2312"/>
          <w:snapToGrid w:val="0"/>
          <w:color w:val="000000"/>
          <w:kern w:val="0"/>
          <w:sz w:val="28"/>
          <w:szCs w:val="28"/>
          <w:lang w:val="en-US" w:eastAsia="zh-CN"/>
        </w:rPr>
        <w:instrText xml:space="preserve"> = 2 \* GB3 </w:instrText>
      </w:r>
      <w:r>
        <w:rPr>
          <w:rFonts w:hint="eastAsia" w:ascii="仿宋_GB2312" w:hAnsi="仿宋_GB2312" w:eastAsia="仿宋_GB2312" w:cs="仿宋_GB2312"/>
          <w:snapToGrid w:val="0"/>
          <w:color w:val="000000"/>
          <w:kern w:val="0"/>
          <w:sz w:val="28"/>
          <w:szCs w:val="28"/>
          <w:lang w:val="en-US" w:eastAsia="zh-CN"/>
        </w:rPr>
        <w:fldChar w:fldCharType="separate"/>
      </w:r>
      <w:r>
        <w:rPr>
          <w:rFonts w:hint="eastAsia" w:ascii="仿宋_GB2312" w:hAnsi="仿宋_GB2312" w:eastAsia="仿宋_GB2312" w:cs="仿宋_GB2312"/>
          <w:snapToGrid w:val="0"/>
          <w:color w:val="000000"/>
          <w:kern w:val="0"/>
          <w:sz w:val="28"/>
          <w:szCs w:val="28"/>
          <w:lang w:val="en-US" w:eastAsia="zh-CN"/>
        </w:rPr>
        <w:t>②</w:t>
      </w:r>
      <w:r>
        <w:rPr>
          <w:rFonts w:hint="eastAsia" w:ascii="仿宋_GB2312" w:hAnsi="仿宋_GB2312" w:eastAsia="仿宋_GB2312" w:cs="仿宋_GB2312"/>
          <w:snapToGrid w:val="0"/>
          <w:color w:val="000000"/>
          <w:kern w:val="0"/>
          <w:sz w:val="28"/>
          <w:szCs w:val="28"/>
          <w:lang w:val="en-US" w:eastAsia="zh-CN"/>
        </w:rPr>
        <w:fldChar w:fldCharType="end"/>
      </w:r>
      <w:r>
        <w:rPr>
          <w:rFonts w:hint="eastAsia" w:ascii="仿宋_GB2312" w:hAnsi="仿宋_GB2312" w:eastAsia="仿宋_GB2312" w:cs="仿宋_GB2312"/>
          <w:snapToGrid w:val="0"/>
          <w:color w:val="000000"/>
          <w:kern w:val="0"/>
          <w:sz w:val="28"/>
          <w:szCs w:val="28"/>
          <w:lang w:val="en-US" w:eastAsia="zh-CN"/>
        </w:rPr>
        <w:t>香气淳厚</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fldChar w:fldCharType="begin"/>
      </w:r>
      <w:r>
        <w:rPr>
          <w:rFonts w:hint="eastAsia" w:ascii="仿宋_GB2312" w:hAnsi="仿宋_GB2312" w:eastAsia="仿宋_GB2312" w:cs="仿宋_GB2312"/>
          <w:snapToGrid w:val="0"/>
          <w:color w:val="000000"/>
          <w:kern w:val="0"/>
          <w:sz w:val="28"/>
          <w:szCs w:val="28"/>
          <w:lang w:val="en-US" w:eastAsia="zh-CN"/>
        </w:rPr>
        <w:instrText xml:space="preserve"> = 3 \* GB3 </w:instrText>
      </w:r>
      <w:r>
        <w:rPr>
          <w:rFonts w:hint="eastAsia" w:ascii="仿宋_GB2312" w:hAnsi="仿宋_GB2312" w:eastAsia="仿宋_GB2312" w:cs="仿宋_GB2312"/>
          <w:snapToGrid w:val="0"/>
          <w:color w:val="000000"/>
          <w:kern w:val="0"/>
          <w:sz w:val="28"/>
          <w:szCs w:val="28"/>
          <w:lang w:val="en-US" w:eastAsia="zh-CN"/>
        </w:rPr>
        <w:fldChar w:fldCharType="separate"/>
      </w:r>
      <w:r>
        <w:rPr>
          <w:rFonts w:hint="eastAsia" w:ascii="仿宋_GB2312" w:hAnsi="仿宋_GB2312" w:eastAsia="仿宋_GB2312" w:cs="仿宋_GB2312"/>
          <w:snapToGrid w:val="0"/>
          <w:color w:val="000000"/>
          <w:kern w:val="0"/>
          <w:sz w:val="28"/>
          <w:szCs w:val="28"/>
          <w:lang w:val="en-US" w:eastAsia="zh-CN"/>
        </w:rPr>
        <w:t>③</w:t>
      </w:r>
      <w:r>
        <w:rPr>
          <w:rFonts w:hint="eastAsia" w:ascii="仿宋_GB2312" w:hAnsi="仿宋_GB2312" w:eastAsia="仿宋_GB2312" w:cs="仿宋_GB2312"/>
          <w:snapToGrid w:val="0"/>
          <w:color w:val="000000"/>
          <w:kern w:val="0"/>
          <w:sz w:val="28"/>
          <w:szCs w:val="28"/>
          <w:lang w:val="en-US" w:eastAsia="zh-CN"/>
        </w:rPr>
        <w:fldChar w:fldCharType="end"/>
      </w:r>
      <w:r>
        <w:rPr>
          <w:rFonts w:hint="eastAsia" w:ascii="仿宋_GB2312" w:hAnsi="仿宋_GB2312" w:eastAsia="仿宋_GB2312" w:cs="仿宋_GB2312"/>
          <w:snapToGrid w:val="0"/>
          <w:color w:val="000000"/>
          <w:kern w:val="0"/>
          <w:sz w:val="28"/>
          <w:szCs w:val="28"/>
          <w:lang w:val="en-US" w:eastAsia="zh-CN"/>
        </w:rPr>
        <w:t>外酥里嫩</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fldChar w:fldCharType="begin"/>
      </w:r>
      <w:r>
        <w:rPr>
          <w:rFonts w:hint="eastAsia" w:ascii="仿宋_GB2312" w:hAnsi="仿宋_GB2312" w:eastAsia="仿宋_GB2312" w:cs="仿宋_GB2312"/>
          <w:snapToGrid w:val="0"/>
          <w:color w:val="000000"/>
          <w:kern w:val="0"/>
          <w:sz w:val="28"/>
          <w:szCs w:val="28"/>
          <w:lang w:val="en-US" w:eastAsia="zh-CN"/>
        </w:rPr>
        <w:instrText xml:space="preserve"> = 4 \* GB3 </w:instrText>
      </w:r>
      <w:r>
        <w:rPr>
          <w:rFonts w:hint="eastAsia" w:ascii="仿宋_GB2312" w:hAnsi="仿宋_GB2312" w:eastAsia="仿宋_GB2312" w:cs="仿宋_GB2312"/>
          <w:snapToGrid w:val="0"/>
          <w:color w:val="000000"/>
          <w:kern w:val="0"/>
          <w:sz w:val="28"/>
          <w:szCs w:val="28"/>
          <w:lang w:val="en-US" w:eastAsia="zh-CN"/>
        </w:rPr>
        <w:fldChar w:fldCharType="separate"/>
      </w:r>
      <w:r>
        <w:rPr>
          <w:rFonts w:hint="eastAsia" w:ascii="仿宋_GB2312" w:hAnsi="仿宋_GB2312" w:eastAsia="仿宋_GB2312" w:cs="仿宋_GB2312"/>
          <w:snapToGrid w:val="0"/>
          <w:color w:val="000000"/>
          <w:kern w:val="0"/>
          <w:sz w:val="28"/>
          <w:szCs w:val="28"/>
          <w:lang w:val="en-US" w:eastAsia="zh-CN"/>
        </w:rPr>
        <w:t>④</w:t>
      </w:r>
      <w:r>
        <w:rPr>
          <w:rFonts w:hint="eastAsia" w:ascii="仿宋_GB2312" w:hAnsi="仿宋_GB2312" w:eastAsia="仿宋_GB2312" w:cs="仿宋_GB2312"/>
          <w:snapToGrid w:val="0"/>
          <w:color w:val="000000"/>
          <w:kern w:val="0"/>
          <w:sz w:val="28"/>
          <w:szCs w:val="28"/>
          <w:lang w:val="en-US" w:eastAsia="zh-CN"/>
        </w:rPr>
        <w:fldChar w:fldCharType="end"/>
      </w:r>
      <w:r>
        <w:rPr>
          <w:rFonts w:hint="eastAsia" w:ascii="仿宋_GB2312" w:hAnsi="仿宋_GB2312" w:eastAsia="仿宋_GB2312" w:cs="仿宋_GB2312"/>
          <w:snapToGrid w:val="0"/>
          <w:color w:val="000000"/>
          <w:kern w:val="0"/>
          <w:sz w:val="28"/>
          <w:szCs w:val="28"/>
          <w:lang w:val="en-US" w:eastAsia="zh-CN"/>
        </w:rPr>
        <w:t>焦色焦味</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这道菜肴不仅色香味俱佳，更承载着世代相传的文化精髓和工匠精神。</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28"/>
          <w:szCs w:val="28"/>
          <w:lang w:val="en-US" w:eastAsia="zh-CN"/>
        </w:rPr>
        <w:t>1997年初，“藤桥排骨”成功注册商标，标志着这道菜品正式成为藤桥地区的独特品牌。如今，藤桥排骨已经成为海棠湾乃至三亚各大餐饮店的招牌菜，吸引了无数食客前来品尝。在藤桥用餐，点一份藤桥排骨，已经成为了一种必尝的美食体验。藤桥排骨不仅仅是一道菜品的成功，更是藤桥与藤桥的历史渊源和发展传承的生动体现。他见证了藤桥地区餐饮文化的繁荣与发展。</w:t>
      </w:r>
    </w:p>
    <w:p>
      <w:pPr>
        <w:widowControl w:val="0"/>
        <w:wordWrap/>
        <w:adjustRightInd w:val="0"/>
        <w:snapToGrid w:val="0"/>
        <w:spacing w:beforeAutospacing="0" w:afterAutospacing="0" w:line="560" w:lineRule="exact"/>
        <w:ind w:firstLine="560" w:firstLineChars="200"/>
        <w:textAlignment w:val="auto"/>
        <w:rPr>
          <w:rFonts w:hint="eastAsia" w:ascii="方正仿宋_GB2312" w:hAnsi="方正仿宋_GB2312" w:eastAsia="方正仿宋_GB2312" w:cs="方正仿宋_GB2312"/>
          <w:sz w:val="28"/>
          <w:szCs w:val="28"/>
          <w:lang w:val="en-US" w:eastAsia="zh-CN"/>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ind w:firstLine="3240" w:firstLineChars="900"/>
        <w:rPr>
          <w:rFonts w:hint="eastAsia" w:ascii="楷体" w:hAnsi="楷体" w:eastAsia="楷体" w:cs="楷体"/>
          <w:sz w:val="36"/>
          <w:szCs w:val="32"/>
          <w:lang w:val="en-US" w:eastAsia="zh-CN"/>
        </w:rPr>
      </w:pPr>
      <w:r>
        <w:rPr>
          <w:rFonts w:hint="eastAsia" w:ascii="楷体" w:hAnsi="楷体" w:eastAsia="楷体" w:cs="楷体"/>
          <w:sz w:val="36"/>
          <w:szCs w:val="32"/>
          <w:lang w:val="en-US" w:eastAsia="zh-CN"/>
        </w:rPr>
        <w:t>《崖州军话民谣》</w:t>
      </w:r>
      <w:r>
        <w:rPr>
          <w:rFonts w:hint="eastAsia" w:ascii="楷体" w:hAnsi="楷体" w:eastAsia="楷体" w:cs="楷体"/>
          <w:sz w:val="36"/>
          <w:szCs w:val="36"/>
          <w:u w:val="none"/>
          <w:lang w:val="en-US" w:eastAsia="zh-CN"/>
        </w:rPr>
        <w:t>简介</w:t>
      </w:r>
    </w:p>
    <w:p>
      <w:pPr>
        <w:widowControl w:val="0"/>
        <w:wordWrap/>
        <w:adjustRightInd/>
        <w:snapToGrid/>
        <w:spacing w:line="240" w:lineRule="auto"/>
        <w:ind w:firstLine="1890" w:firstLineChars="900"/>
        <w:textAlignment w:val="auto"/>
        <w:rPr>
          <w:rFonts w:hint="eastAsia" w:ascii="楷体" w:hAnsi="楷体" w:eastAsia="楷体" w:cs="楷体"/>
          <w:sz w:val="21"/>
          <w:szCs w:val="20"/>
          <w:lang w:val="en-US"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海南军话主要分布在海南军话人居住的区域，三市一县，即三亚市、儋州市、东方市、昌江县。海南军话一脉同源，军话属于古代官方语言。崖州军话属汉语北方方言西南官话语系。年代的变迁，海南各地区的军话民歌民谣有很多不同之处，但因为是同源，也有很多共同风格。</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亚崖州军话民谣主要分布在以崖州古城为中心，向四面扩展，崖州一直是历代中国最南端的州郡所在地，有着两千多年的历史文化积淀。目前传唱军话民谣区域有崖城村（毗邻225国道崖州古城中心地带），总人口有四千余人。城西村（位于崖州古城西面至保平村交界）地处225国道上，人口有四千余人。城东村大部分（起辰和马站）位于崖州古城东面，人口有三千余人。东关社区军话片区，人口有两千余人。崖州军区域人口合约为1.6万余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亚崖州区地处海南岛南端，三亚崖州军话民谣的来历是可以追溯到久远的年代，首先要从崖州军话起源说起，据清朝光绪三十四年重修的《崖州志》记载：崖语六种，日军语、即官语，正音，城内外三坊言之。其初本内地人仕宦从军来崖，因家焉，故其音语尚存，而以军名。据中国名镇丛书《崖城镇志》记载：军话属汉语北方方言西南官话系统，是明朝初期在崖州设立“卫”“所”军制的士兵在交际时所使用的“通语”。其家属及后裔定居在崖州三厢及城门外延地带。由此证明，有了军话方言，讲军话方言的老百姓在日常生活和劳动中创造了自己的歌谣，也就是由此证明崖州军话民谣的来源于明代初期，流行和发展至解放后的七十年代末，崖州军话民谣是以口口相传的方式流传下来的，到了八十年代后科技的发展和繁多的娱乐方式，人们就慢慢的对传统文化艺术的淡忘，到现在几近失传。崖州军话民谣是崖州传统文化不可空缺的一部分，民谣就是有韵的民俗，是地方民主心灵图景的写照。崖州军话民谣与中原传统的文化艺术一脉相承。</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崖州军话民谣主要的曲目。崖州军话民谣歌词包罗万象，幽默诙谐，通俗易懂，讲究韵脚，朗朗上口。崖州军话民谣也是历代民众用来启蒙孩子认知社会基础知识，和了解基本的自然常识。歌词里展示的自然景观，人文地理，衣食住行，风土民情等历史文化常识，就是一部鲜活的民俗史，崖州军话民谣《十个哥哥养一妹》《送哥哥》《流泪江中》《犁田耕地》《金簪》《夫妻》等以上（成人）民谣曲目歌词体现的是明清时代的社会现象，歌词主要体现当时的老百姓在日常生活和劳动中创作出来的，内容只要表达了崖州先辈们对美好生活的向往与追求。曲目《新来媳妇》《上学堂》《邻居》等童谣曲目，创造创作年代是旧中国以前的表现，歌词主要的意思就是当代先辈们教育孩子，在古代都是包办婚姻，女儿在出嫁前是不能出闺的，所以在家里父母教育将要出嫁的女儿做人处事的道理，教育孩子要上学，学好知识等。歌词《小妹爱秀才》《嫁穷郎》《结良缘》《好闺女》等（成人）民谣都是在新中国成立以前创作的，歌词表达了当代人对爱情的美好追求，门当户对的结合如意的夫妻向往。歌词《求妹》《妹妹》《思妹妹》《情哥哥》等（成人）民谣风流歌都是旧社会的产物，主要的表现是当代人的爱情风流歌，爱情风流歌的体现旧社会老百姓在生活和劳动中，一种精神寄托写照。歌词《月亮亮》《阿婗仔捡香螺》《三岁孩儿会唱歌》《毛毛扇》《嫁秀才》《大红花》《好闺女》等启蒙童谣曲目，童谣是孩子最早接触的文学样式，是传唱在儿童之间的没有乐谱的歌谣。它的特点是不用乐器伴奏而歌唱，以上列举的童谣曲目主要体现了当时的文化生活，童谣的歌词平白易懂，诙谐幽默，朗朗上口。</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崖州军话民谣唱腔与音调，既有中国传统吟咏音乐的风格，吟唱曲简易、通俗、优美、高雅，又与当地的多民族的曲风融合，形成了独特的风格。吟唱依字行腔，曲调依就语言发音。吟唱音调拙朴自然，音律谐婉，曲词配合精妙。吟唱顾名思义，即半吟半唱，吟中有唱，唱中有吟，二者合一。崖州军话民谣就是古诗词和音乐相结合的艺术形式，去表现唱词的意境，通过吟唱可以感受到古诗词文化的韵味美感。崖州军话民谣的吟唱方式世代口口相传，虽然在流传过程中，语音、腔调的变化在所难免，但基本的音调仍会得到保存，从一种唱腔可以追溯到久远的年代，是我们学习和研究本土历史文化艺术的活化石。崖州军话古典童谣，大多以三、五、七个字为一句，其句法以“齐一式”和“长短式”为多。三个字一句为方式叫“三三式”；五个字一句为方式叫“五五式”；七个字一句为方式叫“七七式”。“长短式”即整首童谣，以“三五、五七、三七、三五七”的方式表现出忽长忽短。自由式”即整首童谣，没有固定的字数限制，可以自由地发挥。不管是什么形式，童谣都短小精悍。</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28"/>
          <w:szCs w:val="28"/>
          <w:lang w:val="en-US" w:eastAsia="zh-CN"/>
        </w:rPr>
        <w:t>崖州以其悠久的历史和多元的文化积淀，是三亚许多历史文化记忆的载体，是研究人类社会文化生活的重要文本。崖州军话民谣可以解读地方语言、风土民俗、生活和生产方式、精神结构等内容，是人类学和民俗学对海南岛及三亚文化研究的重要依据。</w:t>
      </w:r>
    </w:p>
    <w:p>
      <w:pPr>
        <w:wordWrap/>
        <w:spacing w:line="572" w:lineRule="exact"/>
        <w:ind w:firstLine="640" w:firstLineChars="200"/>
        <w:rPr>
          <w:rFonts w:hint="eastAsia" w:eastAsia="仿宋_GB2312"/>
          <w:sz w:val="32"/>
          <w:szCs w:val="32"/>
        </w:rPr>
      </w:pPr>
    </w:p>
    <w:p>
      <w:pPr>
        <w:spacing w:line="572" w:lineRule="exact"/>
        <w:rPr>
          <w:rFonts w:hint="default" w:ascii="Times New Roman" w:hAnsi="Times New Roman" w:eastAsia="黑体" w:cs="Times New Roman"/>
          <w:sz w:val="32"/>
          <w:szCs w:val="32"/>
          <w:lang w:val="en-US" w:eastAsia="zh-CN"/>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spacing w:line="572" w:lineRule="exact"/>
        <w:rPr>
          <w:rFonts w:ascii="Times New Roman" w:hAnsi="Times New Roman" w:eastAsia="黑体" w:cs="Times New Roman"/>
          <w:sz w:val="32"/>
          <w:szCs w:val="32"/>
        </w:rPr>
      </w:pPr>
    </w:p>
    <w:p>
      <w:pPr>
        <w:jc w:val="center"/>
        <w:rPr>
          <w:rFonts w:hint="eastAsia" w:ascii="楷体" w:hAnsi="楷体" w:eastAsia="楷体" w:cs="楷体"/>
          <w:sz w:val="36"/>
          <w:szCs w:val="36"/>
          <w:lang w:val="en-US" w:eastAsia="zh-CN"/>
        </w:rPr>
      </w:pPr>
      <w:r>
        <w:rPr>
          <w:rFonts w:hint="eastAsia" w:ascii="楷体" w:hAnsi="楷体" w:eastAsia="楷体" w:cs="楷体"/>
          <w:sz w:val="36"/>
          <w:szCs w:val="36"/>
          <w:lang w:eastAsia="zh-CN"/>
        </w:rPr>
        <w:t>《</w:t>
      </w:r>
      <w:r>
        <w:rPr>
          <w:rFonts w:hint="eastAsia" w:ascii="楷体" w:hAnsi="楷体" w:eastAsia="楷体" w:cs="楷体"/>
          <w:sz w:val="36"/>
          <w:szCs w:val="36"/>
        </w:rPr>
        <w:t>黎族竹木器乐</w:t>
      </w:r>
      <w:r>
        <w:rPr>
          <w:rFonts w:hint="eastAsia" w:ascii="楷体" w:hAnsi="楷体" w:eastAsia="楷体" w:cs="楷体"/>
          <w:sz w:val="36"/>
          <w:szCs w:val="36"/>
          <w:lang w:eastAsia="zh-CN"/>
        </w:rPr>
        <w:t>》</w:t>
      </w:r>
      <w:r>
        <w:rPr>
          <w:rFonts w:hint="eastAsia" w:ascii="楷体" w:hAnsi="楷体" w:eastAsia="楷体" w:cs="楷体"/>
          <w:sz w:val="36"/>
          <w:szCs w:val="36"/>
          <w:lang w:val="en-US" w:eastAsia="zh-CN"/>
        </w:rPr>
        <w:t>简介</w:t>
      </w:r>
    </w:p>
    <w:p>
      <w:pPr>
        <w:jc w:val="center"/>
        <w:rPr>
          <w:rFonts w:hint="eastAsia" w:ascii="楷体" w:hAnsi="楷体" w:eastAsia="楷体" w:cs="楷体"/>
          <w:sz w:val="22"/>
          <w:szCs w:val="22"/>
          <w:lang w:val="en-US"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竹木器乐历史悠久，源远流长，中国民族学家曾昭璇在《谈哮黎“独木皮鼓”兼论铜鼓的起源》一文中写道：“独木皮鼓起源早于铜鼓，即在原始社会已存在，而铜鼓则在百越族群进入奴隶社会才会铸造”。叮咚木也是早期出现的打击</w:t>
      </w:r>
      <w:r>
        <w:rPr>
          <w:rFonts w:hint="eastAsia" w:ascii="仿宋_GB2312" w:hAnsi="仿宋_GB2312" w:eastAsia="仿宋_GB2312" w:cs="仿宋_GB2312"/>
          <w:snapToGrid w:val="0"/>
          <w:color w:val="000000"/>
          <w:kern w:val="0"/>
          <w:sz w:val="28"/>
          <w:szCs w:val="28"/>
          <w:lang w:val="en-US" w:eastAsia="zh-CN"/>
        </w:rPr>
        <w:t>器乐</w:t>
      </w:r>
      <w:r>
        <w:rPr>
          <w:rFonts w:hint="default" w:ascii="仿宋_GB2312" w:hAnsi="仿宋_GB2312" w:eastAsia="仿宋_GB2312" w:cs="仿宋_GB2312"/>
          <w:snapToGrid w:val="0"/>
          <w:color w:val="000000"/>
          <w:kern w:val="0"/>
          <w:sz w:val="28"/>
          <w:szCs w:val="28"/>
          <w:lang w:val="en-US" w:eastAsia="zh-CN"/>
        </w:rPr>
        <w:t>。鼻箫、口弓、唎咧、拜、洞勺（灼吧）、哔哒等传统</w:t>
      </w:r>
      <w:r>
        <w:rPr>
          <w:rFonts w:hint="eastAsia" w:ascii="仿宋_GB2312" w:hAnsi="仿宋_GB2312" w:eastAsia="仿宋_GB2312" w:cs="仿宋_GB2312"/>
          <w:snapToGrid w:val="0"/>
          <w:color w:val="000000"/>
          <w:kern w:val="0"/>
          <w:sz w:val="28"/>
          <w:szCs w:val="28"/>
          <w:lang w:val="en-US" w:eastAsia="zh-CN"/>
        </w:rPr>
        <w:t>器乐</w:t>
      </w:r>
      <w:r>
        <w:rPr>
          <w:rFonts w:hint="default" w:ascii="仿宋_GB2312" w:hAnsi="仿宋_GB2312" w:eastAsia="仿宋_GB2312" w:cs="仿宋_GB2312"/>
          <w:snapToGrid w:val="0"/>
          <w:color w:val="000000"/>
          <w:kern w:val="0"/>
          <w:sz w:val="28"/>
          <w:szCs w:val="28"/>
          <w:lang w:val="en-US" w:eastAsia="zh-CN"/>
        </w:rPr>
        <w:t>也是黎族早期的</w:t>
      </w:r>
      <w:r>
        <w:rPr>
          <w:rFonts w:hint="eastAsia" w:ascii="仿宋_GB2312" w:hAnsi="仿宋_GB2312" w:eastAsia="仿宋_GB2312" w:cs="仿宋_GB2312"/>
          <w:snapToGrid w:val="0"/>
          <w:color w:val="000000"/>
          <w:kern w:val="0"/>
          <w:sz w:val="28"/>
          <w:szCs w:val="28"/>
          <w:lang w:val="en-US" w:eastAsia="zh-CN"/>
        </w:rPr>
        <w:t>器乐</w:t>
      </w:r>
      <w:r>
        <w:rPr>
          <w:rFonts w:hint="default" w:ascii="仿宋_GB2312" w:hAnsi="仿宋_GB2312" w:eastAsia="仿宋_GB2312" w:cs="仿宋_GB2312"/>
          <w:snapToGrid w:val="0"/>
          <w:color w:val="000000"/>
          <w:kern w:val="0"/>
          <w:sz w:val="28"/>
          <w:szCs w:val="28"/>
          <w:lang w:val="en-US" w:eastAsia="zh-CN"/>
        </w:rPr>
        <w:t>。</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黎族竹木器乐主要流传于海南省中部五指山南麓</w:t>
      </w:r>
      <w:r>
        <w:rPr>
          <w:rFonts w:hint="eastAsia" w:ascii="仿宋_GB2312" w:hAnsi="仿宋_GB2312" w:eastAsia="仿宋_GB2312" w:cs="仿宋_GB2312"/>
          <w:snapToGrid w:val="0"/>
          <w:color w:val="000000"/>
          <w:kern w:val="0"/>
          <w:sz w:val="28"/>
          <w:szCs w:val="28"/>
          <w:lang w:val="en-US" w:eastAsia="zh-CN"/>
        </w:rPr>
        <w:t>、保亭、三亚</w:t>
      </w:r>
      <w:r>
        <w:rPr>
          <w:rFonts w:hint="default" w:ascii="仿宋_GB2312" w:hAnsi="仿宋_GB2312" w:eastAsia="仿宋_GB2312" w:cs="仿宋_GB2312"/>
          <w:snapToGrid w:val="0"/>
          <w:color w:val="000000"/>
          <w:kern w:val="0"/>
          <w:sz w:val="28"/>
          <w:szCs w:val="28"/>
          <w:lang w:val="en-US" w:eastAsia="zh-CN"/>
        </w:rPr>
        <w:t>的黎族聚居区。</w:t>
      </w:r>
      <w:r>
        <w:rPr>
          <w:rFonts w:hint="eastAsia" w:ascii="仿宋_GB2312" w:hAnsi="仿宋_GB2312" w:eastAsia="仿宋_GB2312" w:cs="仿宋_GB2312"/>
          <w:snapToGrid w:val="0"/>
          <w:color w:val="000000"/>
          <w:kern w:val="0"/>
          <w:sz w:val="28"/>
          <w:szCs w:val="28"/>
          <w:lang w:val="en-US" w:eastAsia="zh-CN"/>
        </w:rPr>
        <w:t>三亚竹木乐器团队主要分布在三亚市天涯区和崖州区。</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亚天涯区竹木乐器主要分布在塔岭村委会加丁村、布甫村委会布山下村、红塘村委会布营村、红塘村委会玉盘村、黑土村委会布带村、布甫村委会布道村、布甫村委会布山上村等黎族村落。崖州区竹木器乐主要分布在南滨居白超队、南山村委会四马村、抱古村等黎族村落聚居地。</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竹木器乐是黎族的传统乐器，常见的竹木器乐有独木鼓、叮咚木、鼻萧、口弓、唎咧、㗑、筒勺、灼吧等八大件，这些乐器取材于大自然中的竹木、畜兽皮，经过手工制作而成，是原生态音乐的遗存。每逢三月三或者喜庆的日子，黎族人都会取出自制的乐器即兴演奏，以此来抒发情感、赞美生活、愉悦身心。</w:t>
      </w:r>
      <w:r>
        <w:rPr>
          <w:rFonts w:hint="eastAsia" w:ascii="仿宋_GB2312" w:hAnsi="仿宋_GB2312" w:eastAsia="仿宋_GB2312" w:cs="仿宋_GB2312"/>
          <w:snapToGrid w:val="0"/>
          <w:color w:val="000000"/>
          <w:kern w:val="0"/>
          <w:sz w:val="28"/>
          <w:szCs w:val="28"/>
          <w:lang w:val="en-US" w:eastAsia="zh-CN"/>
        </w:rPr>
        <w:t>竹木乐器基本内容有：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乐器种类。主要有鼻箫、口弓、唎咧、耳、洞勺、哔哒、竹笛、独木鼓、叮咚等。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器乐特点</w:t>
      </w:r>
      <w:r>
        <w:rPr>
          <w:rFonts w:hint="eastAsia" w:ascii="仿宋_GB2312" w:hAnsi="仿宋_GB2312" w:eastAsia="仿宋_GB2312" w:cs="仿宋_GB2312"/>
          <w:snapToGrid w:val="0"/>
          <w:color w:val="000000"/>
          <w:kern w:val="0"/>
          <w:sz w:val="28"/>
          <w:szCs w:val="28"/>
          <w:lang w:val="en-US" w:eastAsia="zh-CN"/>
        </w:rPr>
        <w:t>。1.原生态的黎族传统器乐富有原始音乐的色彩。传统乐曲产生于原始社会生活中，保留有原始生活的音韵，展现黎族原始生活的风情，如独木鼓恢弘厚重的声音和简约的鼓谱，体现原始崇拜祭祀活动的肃穆场景。铿锵悦耳的叮咚声，使人们如置身在原始的种山兰园中。声轻委婉的鼻箫，声细缠绵的口弓，诉说着情人的窃窃私语，音纯嘹亮的唎咧、哔哒，广阔悠扬的耳、洞勺，呈现出黎族人民劳动、节庆、欢乐等丰富多彩的生活场面。2、有浓郁的民歌韵味。黎族是能歌善舞的民族，民歌十分普及，人人皆能，民间器乐从中吸收养分，产生仿人唱民歌的器乐曲，带有浓郁的民歌韵味。3.黎族传统器乐有古朴简约的特征。曲牌结构多为单曲体，以一个曲调为基础做多次反复演奏，在反复中仅有速度变化，以反复的演奏方法加深了人们的音乐印像。调试音阶方面，多为五声音阶为主的徵调式和宫调式，曲调大体是以同度音阶反复和二度音阶为主进行，以12356为骨干音，旋律起伏不大，节奏、节拍一般较为规整。</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表演曲目。竹木乐器表演剧目内容丰富，分别有独奏乐曲、合奏乐曲、歌舞乐曲、祭祀乐曲、八音乐曲等。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表演艺术。原生态的黎族传统器乐曲富有原始音乐的色彩，曲牌结构多为单曲体，以一个曲调为基础做多次反复演奏，在反复中仅有速度变化，以反复的演奏的方法加深了人们的音乐印象。调式音阶方面，多为五声音阶为主的徵调式和官调式，曲调大体是以同度音阶反复和二度音阶为主进行，旋律起伏不大，节奏、节拍一般较为规整。</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黎族竹木器乐的重要价值，表现于丰富了中国的民族器乐黎族传统竹木器乐和乐曲，是在原始社会经济基础上产生的一种艺术品种。它的萌生、发展和最终形成，经历了漫长的历史过程，融汇了黎族、海南的文化传统，对人类学民族学、民俗学，特别是音乐文化研究提供了活的物证。</w:t>
      </w: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spacing w:line="572" w:lineRule="exact"/>
        <w:rPr>
          <w:rFonts w:hint="eastAsia" w:ascii="Times New Roman" w:hAnsi="Times New Roman" w:eastAsia="黑体" w:cs="Times New Roman"/>
          <w:sz w:val="32"/>
          <w:szCs w:val="32"/>
          <w:lang w:val="en-US" w:eastAsia="zh-CN"/>
        </w:rPr>
      </w:pPr>
    </w:p>
    <w:p>
      <w:pPr>
        <w:jc w:val="center"/>
        <w:rPr>
          <w:rFonts w:hint="eastAsia" w:ascii="楷体" w:hAnsi="楷体" w:eastAsia="楷体" w:cs="楷体"/>
          <w:sz w:val="36"/>
          <w:szCs w:val="36"/>
          <w:u w:val="none"/>
          <w:lang w:val="en-US" w:eastAsia="zh-CN"/>
        </w:rPr>
      </w:pPr>
      <w:r>
        <w:rPr>
          <w:rFonts w:hint="eastAsia" w:ascii="楷体" w:hAnsi="楷体" w:eastAsia="楷体" w:cs="楷体"/>
          <w:sz w:val="36"/>
          <w:szCs w:val="36"/>
          <w:u w:val="none"/>
          <w:lang w:val="en-US" w:eastAsia="zh-CN"/>
        </w:rPr>
        <w:t>《黎族骨伤疗法》简介</w:t>
      </w:r>
    </w:p>
    <w:p>
      <w:pPr>
        <w:jc w:val="center"/>
        <w:rPr>
          <w:rFonts w:hint="eastAsia" w:ascii="楷体" w:hAnsi="楷体" w:eastAsia="楷体" w:cs="楷体"/>
          <w:sz w:val="24"/>
          <w:szCs w:val="24"/>
          <w:u w:val="none"/>
          <w:lang w:val="en-US"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黎族骨伤疗法主要分布于海南省的黎族聚居区，</w:t>
      </w:r>
      <w:r>
        <w:rPr>
          <w:rFonts w:hint="eastAsia" w:ascii="仿宋_GB2312" w:hAnsi="仿宋_GB2312" w:eastAsia="仿宋_GB2312" w:cs="仿宋_GB2312"/>
          <w:snapToGrid w:val="0"/>
          <w:color w:val="000000"/>
          <w:kern w:val="0"/>
          <w:sz w:val="28"/>
          <w:szCs w:val="28"/>
          <w:lang w:val="en-US" w:eastAsia="zh-CN"/>
        </w:rPr>
        <w:t>在三亚市天涯区抱前村和天涯区。海南省</w:t>
      </w:r>
      <w:r>
        <w:rPr>
          <w:rFonts w:hint="default" w:ascii="仿宋_GB2312" w:hAnsi="仿宋_GB2312" w:eastAsia="仿宋_GB2312" w:cs="仿宋_GB2312"/>
          <w:snapToGrid w:val="0"/>
          <w:color w:val="000000"/>
          <w:kern w:val="0"/>
          <w:sz w:val="28"/>
          <w:szCs w:val="28"/>
          <w:lang w:val="en-US" w:eastAsia="zh-CN"/>
        </w:rPr>
        <w:t>五指山、琼中、白沙等市县</w:t>
      </w:r>
      <w:r>
        <w:rPr>
          <w:rFonts w:hint="eastAsia" w:ascii="仿宋_GB2312" w:hAnsi="仿宋_GB2312" w:eastAsia="仿宋_GB2312" w:cs="仿宋_GB2312"/>
          <w:snapToGrid w:val="0"/>
          <w:color w:val="000000"/>
          <w:kern w:val="0"/>
          <w:sz w:val="28"/>
          <w:szCs w:val="28"/>
          <w:lang w:val="en-US" w:eastAsia="zh-CN"/>
        </w:rPr>
        <w:t>也有分布</w:t>
      </w:r>
      <w:r>
        <w:rPr>
          <w:rFonts w:hint="default" w:ascii="仿宋_GB2312" w:hAnsi="仿宋_GB2312" w:eastAsia="仿宋_GB2312" w:cs="仿宋_GB2312"/>
          <w:snapToGrid w:val="0"/>
          <w:color w:val="000000"/>
          <w:kern w:val="0"/>
          <w:sz w:val="28"/>
          <w:szCs w:val="28"/>
          <w:lang w:val="en-US" w:eastAsia="zh-CN"/>
        </w:rPr>
        <w:t>。这些地区地形复杂，多山少平原，居民在日常生活中常因劳作、跌倒等原因导致骨伤，因此黎族骨伤疗法在这些地区具有广泛的实践基础和深厚的群众基础。</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骨伤疗法具有悠久的历史，其起源可追溯到黎族先民的原始医疗实践。在长期的劳动和生活中，黎族人民积累了丰富的骨伤治疗经验，逐渐形成了独特的骨伤疗法。随着时间的推移，黎族骨伤疗法不断发展和完善，成为黎族传统医学的重要组成部分。</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黎族骨伤疗法是海南黎族人民在长期生活实践中形成的独特骨伤治疗技艺，具有鲜明的民族特色和地域特征。该疗法以传统手法复位、自制草药外敷及绷带固定为主要治疗手段，其治疗步骤包含伤症诊断、手法理疗、丹膏敷贴、伤处固定、复查换药、手法松解等。主要针对开放性、闭合性骨折、陈旧性骨折和关节脱位等进行综合施治，辅以饮食调养和康复训练，疗效显著，深受当地民众信赖。</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黎</w:t>
      </w:r>
      <w:r>
        <w:rPr>
          <w:rFonts w:hint="default" w:ascii="仿宋_GB2312" w:hAnsi="仿宋_GB2312" w:eastAsia="仿宋_GB2312" w:cs="仿宋_GB2312"/>
          <w:snapToGrid w:val="0"/>
          <w:color w:val="000000"/>
          <w:kern w:val="0"/>
          <w:sz w:val="28"/>
          <w:szCs w:val="28"/>
          <w:lang w:val="en-US" w:eastAsia="zh-CN"/>
        </w:rPr>
        <w:t>族骨伤疗法的用药独具民族特色。选药以当地药物为主，药物的生长和功效与地理环境、气候密切相关，药物除具有消肿止痛、续筋接骨等作用外，多具有清热解毒、祛风除湿的共性作用，药性多平，药味以苦味为主。在用药理论上，黎医强调取象比类、以毒攻毒。在用药方法上，黎医强调现采现用，鲜药外敷。此外，黎医善于使用酒剂，用于疾病的预防和治疗。①药物特性。黎族骨伤疗法的用药与当地的植被资源、地理环境、气候等密切相关。在不同的地理环境下生长的药物，其药效往往不同；不同的地区，用药的习俗也不同</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海南素有“天然药库”之称，其中可作药用的植物有3000余种。黎族骨伤科疾病以跌打损伤、风湿骨病、骨折多见，其中治疗跌打损伤的药物使用频率较高的有两面针、鹅不食草、接骨草等，药性平、偏凉 ，药味多为苦味,功效以消肿止痛、续筋接骨为主；治疗风湿骨病的药物使用频率较高的有木姜子根、樟树、金毛狗脊等，药性平、偏温，药味多为苦味，功效以祛风除湿、补肾强骨为主。</w:t>
      </w:r>
      <w:r>
        <w:rPr>
          <w:rFonts w:hint="eastAsia" w:ascii="仿宋_GB2312" w:hAnsi="仿宋_GB2312" w:eastAsia="仿宋_GB2312" w:cs="仿宋_GB2312"/>
          <w:snapToGrid w:val="0"/>
          <w:color w:val="000000"/>
          <w:kern w:val="0"/>
          <w:sz w:val="28"/>
          <w:szCs w:val="28"/>
          <w:lang w:val="en-US" w:eastAsia="zh-CN"/>
        </w:rPr>
        <w:t>他们</w:t>
      </w:r>
      <w:r>
        <w:rPr>
          <w:rFonts w:hint="default" w:ascii="仿宋_GB2312" w:hAnsi="仿宋_GB2312" w:eastAsia="仿宋_GB2312" w:cs="仿宋_GB2312"/>
          <w:snapToGrid w:val="0"/>
          <w:color w:val="000000"/>
          <w:kern w:val="0"/>
          <w:sz w:val="28"/>
          <w:szCs w:val="28"/>
          <w:lang w:val="en-US" w:eastAsia="zh-CN"/>
        </w:rPr>
        <w:t>治疗骨折常选用一些苦味或辛味的药物，以接骨草、大驳骨、小驳骨、草珊瑚等为主药，配伍大青叶、蛇泡筋、黑面神、山大颜、五指毛桃叶、三叉苦、羊角扭等，活血散瘀，通脉接骨。在外敷用药时使用的部位多是植物叶子，也会使用植物嫩枝，一般不使用根茎。因为根茎硬度相对较大，不易捣碎，且所含的汁液较少，故不适合用于外敷。同一药物外敷和内服，使用的部位有所不同。②用药</w:t>
      </w:r>
      <w:r>
        <w:rPr>
          <w:rFonts w:hint="eastAsia" w:ascii="仿宋_GB2312" w:hAnsi="仿宋_GB2312" w:eastAsia="仿宋_GB2312" w:cs="仿宋_GB2312"/>
          <w:snapToGrid w:val="0"/>
          <w:color w:val="000000"/>
          <w:kern w:val="0"/>
          <w:sz w:val="28"/>
          <w:szCs w:val="28"/>
          <w:lang w:val="en-US" w:eastAsia="zh-CN"/>
        </w:rPr>
        <w:t>方法</w:t>
      </w:r>
      <w:r>
        <w:rPr>
          <w:rFonts w:hint="default" w:ascii="仿宋_GB2312" w:hAnsi="仿宋_GB2312" w:eastAsia="仿宋_GB2312" w:cs="仿宋_GB2312"/>
          <w:snapToGrid w:val="0"/>
          <w:color w:val="000000"/>
          <w:kern w:val="0"/>
          <w:sz w:val="28"/>
          <w:szCs w:val="28"/>
          <w:lang w:val="en-US" w:eastAsia="zh-CN"/>
        </w:rPr>
        <w:t>。A.取类比象。在选择黎药治疗骨伤疾病时，黎医常运用取类比象的方法。</w:t>
      </w:r>
      <w:r>
        <w:rPr>
          <w:rFonts w:hint="eastAsia" w:ascii="仿宋_GB2312" w:hAnsi="仿宋_GB2312" w:eastAsia="仿宋_GB2312" w:cs="仿宋_GB2312"/>
          <w:snapToGrid w:val="0"/>
          <w:color w:val="000000"/>
          <w:kern w:val="0"/>
          <w:sz w:val="28"/>
          <w:szCs w:val="28"/>
          <w:lang w:val="en-US" w:eastAsia="zh-CN"/>
        </w:rPr>
        <w:t>如</w:t>
      </w:r>
      <w:r>
        <w:rPr>
          <w:rFonts w:hint="default" w:ascii="仿宋_GB2312" w:hAnsi="仿宋_GB2312" w:eastAsia="仿宋_GB2312" w:cs="仿宋_GB2312"/>
          <w:snapToGrid w:val="0"/>
          <w:color w:val="000000"/>
          <w:kern w:val="0"/>
          <w:sz w:val="28"/>
          <w:szCs w:val="28"/>
          <w:lang w:val="en-US" w:eastAsia="zh-CN"/>
        </w:rPr>
        <w:t>山大颜这味药的茎呈一节一节生长,形似人体骨节,所以能用于骨折的治疗</w:t>
      </w:r>
      <w:r>
        <w:rPr>
          <w:rFonts w:hint="eastAsia" w:ascii="仿宋_GB2312" w:hAnsi="仿宋_GB2312" w:eastAsia="仿宋_GB2312" w:cs="仿宋_GB2312"/>
          <w:snapToGrid w:val="0"/>
          <w:color w:val="000000"/>
          <w:kern w:val="0"/>
          <w:sz w:val="28"/>
          <w:szCs w:val="28"/>
          <w:lang w:val="en-US" w:eastAsia="zh-CN"/>
        </w:rPr>
        <w:t>，这是比较直观朴素的理论判断</w:t>
      </w:r>
      <w:r>
        <w:rPr>
          <w:rFonts w:hint="default" w:ascii="仿宋_GB2312" w:hAnsi="仿宋_GB2312" w:eastAsia="仿宋_GB2312" w:cs="仿宋_GB2312"/>
          <w:snapToGrid w:val="0"/>
          <w:color w:val="000000"/>
          <w:kern w:val="0"/>
          <w:sz w:val="28"/>
          <w:szCs w:val="28"/>
          <w:lang w:val="en-US" w:eastAsia="zh-CN"/>
        </w:rPr>
        <w:t>。B.以毒攻毒。黎医认为，毒可以生百病，选用一些有毒的药物可以达到以毒攻毒的效果。③用药方法现采现用，鲜药外敷。使用鲜药外敷能使药物有效成分经过毛窍快速进人皮、肉、筋、骨起效，山上药物资源十分丰富，大多数是常绿阔叶植物，一年四季均可采摘，且黎医多使用的是植物的叶、嫩枝等，对季节的选择性不高，可及时对骨折患者进行救治。使用鲜药外敷，在剂量和比例上无严格要求，多是根据祖辈传授和实践经验的积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骨伤疗法还具有以下特点：相互交换学习药物知识；以望、问、摸为主的骨折诊断方法，主要依据为患者的症状和体征；以跌打损伤、风湿骨病和骨折为治疗优势病种；代代相传、言传身教的传承特点，“师带徒”“先药后医”的传承方式。①相互交换学习药物知识的学习特点，即两人掌握不同的药物知识，可以双方协商，进行交换学习。②诊断特色。关于黎族骨伤疗法对骨折的诊断，</w:t>
      </w:r>
      <w:r>
        <w:rPr>
          <w:rFonts w:hint="eastAsia" w:ascii="仿宋_GB2312" w:hAnsi="仿宋_GB2312" w:eastAsia="仿宋_GB2312" w:cs="仿宋_GB2312"/>
          <w:snapToGrid w:val="0"/>
          <w:color w:val="000000"/>
          <w:kern w:val="0"/>
          <w:sz w:val="28"/>
          <w:szCs w:val="28"/>
          <w:lang w:val="en-US" w:eastAsia="zh-CN"/>
        </w:rPr>
        <w:t>经过对麦德光</w:t>
      </w:r>
      <w:r>
        <w:rPr>
          <w:rFonts w:hint="default" w:ascii="仿宋_GB2312" w:hAnsi="仿宋_GB2312" w:eastAsia="仿宋_GB2312" w:cs="仿宋_GB2312"/>
          <w:snapToGrid w:val="0"/>
          <w:color w:val="000000"/>
          <w:kern w:val="0"/>
          <w:sz w:val="28"/>
          <w:szCs w:val="28"/>
          <w:lang w:val="en-US" w:eastAsia="zh-CN"/>
        </w:rPr>
        <w:t>的专访，总结为望诊、问诊、摸诊。望诊，即医生通过对患者受伤部位、全身情况的观察来了解伤情的方法；问诊，即医生通过询问患者或陪同人员关于疾病的发生、发展、症状等资料来了解患者情况的方法；摸诊，即医生使用触摸、按压或叩击等手段，对患者受伤部位进行检查以了解骨伤情况的方法。黎医对骨折的诊断主要是通过患者的症状和体征，如患者自觉疼痛、骨折断端突出等，结合自身诊疗经验作出的。③治疗优势。高温、高湿环境易生湿热毒邪，引发痹证</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此环境下，若有外伤、骨病者，易发生感染，出现热盛肉腐、筋伤骨坏之证。在治疗骨折时除会用到骨碎补、接骨草等常用药物外，还会用到5只青蛙的新鲜骨或刚出壳的小鸡等。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w:t>黎族骨伤疗法是黎族人民在长期的生活实践中总结出来的传统骨伤医术，具有独特的治疗特色，对于提高现代医学的接骨技术，具有很高的学术研究价值。黎族骨伤疗法不仅是一种医学技艺，更是黎族文化的重要组成部分。体现了黎族人民对生命的尊重和珍视，也展示了黎族文化的智慧和创造力。保护和传承黎族骨伤疗法，对于弘扬黎族文化、促进民族团结和进步具有重要意义。</w:t>
      </w:r>
    </w:p>
    <w:p>
      <w:pPr>
        <w:widowControl/>
        <w:kinsoku w:val="0"/>
        <w:wordWrap/>
        <w:autoSpaceDE w:val="0"/>
        <w:autoSpaceDN w:val="0"/>
        <w:adjustRightInd w:val="0"/>
        <w:snapToGrid w:val="0"/>
        <w:spacing w:line="572" w:lineRule="exact"/>
        <w:ind w:left="119" w:right="108"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p>
    <w:p>
      <w:pPr>
        <w:rPr>
          <w:rFonts w:hint="default"/>
          <w:lang w:val="en-US" w:eastAsia="zh-CN"/>
        </w:rPr>
      </w:pPr>
    </w:p>
    <w:p>
      <w:pPr>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《椰雕》简介</w:t>
      </w:r>
    </w:p>
    <w:p>
      <w:pPr>
        <w:jc w:val="center"/>
        <w:rPr>
          <w:rFonts w:hint="eastAsia" w:ascii="楷体" w:hAnsi="楷体" w:eastAsia="楷体" w:cs="楷体"/>
          <w:sz w:val="24"/>
          <w:szCs w:val="24"/>
          <w:lang w:val="en-US" w:eastAsia="zh-CN"/>
        </w:rPr>
      </w:pP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椰雕</w:t>
      </w:r>
      <w:r>
        <w:rPr>
          <w:rFonts w:hint="default" w:ascii="仿宋_GB2312" w:hAnsi="仿宋_GB2312" w:eastAsia="仿宋_GB2312" w:cs="仿宋_GB2312"/>
          <w:snapToGrid w:val="0"/>
          <w:color w:val="000000"/>
          <w:kern w:val="0"/>
          <w:sz w:val="28"/>
          <w:szCs w:val="28"/>
          <w:lang w:val="en-US" w:eastAsia="zh-CN"/>
        </w:rPr>
        <w:t>是以概壳、椰棕</w:t>
      </w:r>
      <w:r>
        <w:rPr>
          <w:rFonts w:hint="eastAsia" w:ascii="仿宋_GB2312" w:hAnsi="仿宋_GB2312" w:eastAsia="仿宋_GB2312" w:cs="仿宋_GB2312"/>
          <w:snapToGrid w:val="0"/>
          <w:color w:val="000000"/>
          <w:kern w:val="0"/>
          <w:sz w:val="28"/>
          <w:szCs w:val="28"/>
          <w:lang w:val="en-US" w:eastAsia="zh-CN"/>
        </w:rPr>
        <w:t>等材料，以</w:t>
      </w:r>
      <w:r>
        <w:rPr>
          <w:rFonts w:hint="default" w:ascii="仿宋_GB2312" w:hAnsi="仿宋_GB2312" w:eastAsia="仿宋_GB2312" w:cs="仿宋_GB2312"/>
          <w:snapToGrid w:val="0"/>
          <w:color w:val="000000"/>
          <w:kern w:val="0"/>
          <w:sz w:val="28"/>
          <w:szCs w:val="28"/>
          <w:lang w:val="en-US" w:eastAsia="zh-CN"/>
        </w:rPr>
        <w:t>手工雕刻</w:t>
      </w:r>
      <w:r>
        <w:rPr>
          <w:rFonts w:hint="eastAsia" w:ascii="仿宋_GB2312" w:hAnsi="仿宋_GB2312" w:eastAsia="仿宋_GB2312" w:cs="仿宋_GB2312"/>
          <w:snapToGrid w:val="0"/>
          <w:color w:val="000000"/>
          <w:kern w:val="0"/>
          <w:sz w:val="28"/>
          <w:szCs w:val="28"/>
          <w:lang w:val="en-US" w:eastAsia="zh-CN"/>
        </w:rPr>
        <w:t>的技艺，通过塑造静态的视觉形象来反映社会生活以及表现艺术家个人情感的造型艺术。</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椰壳作为生活实用器皿具有悠久的历史。最早利用椰壳作为生活用具的，是海南岛的原住民黎族人。黎族源于岭南的骆越人。秦始皇政府岭南各部族后，骆越人与驻守岭南的中原人开始融合。秦末汉初，赵佗建立南越国，并对海南岛进行开发。黎族先民就地取材，很早就将椰壳作为日常生活的盛装用具，中国社科院广东民族研究所编写的《黎族研究资料选辑》，记述了黎族人在日常生活中对椰壳的使用：“用装有木柄的椰子壳造成的杓”“汲水的碗也有用椰子壳和瓢箪的”。元、</w:t>
      </w:r>
      <w:r>
        <w:rPr>
          <w:rFonts w:hint="default" w:ascii="仿宋_GB2312" w:hAnsi="仿宋_GB2312" w:eastAsia="仿宋_GB2312" w:cs="仿宋_GB2312"/>
          <w:snapToGrid w:val="0"/>
          <w:color w:val="000000"/>
          <w:kern w:val="0"/>
          <w:sz w:val="28"/>
          <w:szCs w:val="28"/>
          <w:lang w:val="en-US" w:eastAsia="zh-CN"/>
        </w:rPr>
        <w:t>明、清两代，椰雕</w:t>
      </w:r>
      <w:r>
        <w:rPr>
          <w:rFonts w:hint="eastAsia" w:ascii="仿宋_GB2312" w:hAnsi="仿宋_GB2312" w:eastAsia="仿宋_GB2312" w:cs="仿宋_GB2312"/>
          <w:snapToGrid w:val="0"/>
          <w:color w:val="000000"/>
          <w:kern w:val="0"/>
          <w:sz w:val="28"/>
          <w:szCs w:val="28"/>
          <w:lang w:val="en-US" w:eastAsia="zh-CN"/>
        </w:rPr>
        <w:t>工艺品</w:t>
      </w:r>
      <w:r>
        <w:rPr>
          <w:rFonts w:hint="default" w:ascii="仿宋_GB2312" w:hAnsi="仿宋_GB2312" w:eastAsia="仿宋_GB2312" w:cs="仿宋_GB2312"/>
          <w:snapToGrid w:val="0"/>
          <w:color w:val="000000"/>
          <w:kern w:val="0"/>
          <w:sz w:val="28"/>
          <w:szCs w:val="28"/>
          <w:lang w:val="en-US" w:eastAsia="zh-CN"/>
        </w:rPr>
        <w:t>被作为珍品进贡到朝廷，有“天南贡品”的美誉。</w:t>
      </w:r>
      <w:r>
        <w:rPr>
          <w:rFonts w:hint="eastAsia" w:ascii="仿宋_GB2312" w:hAnsi="仿宋_GB2312" w:eastAsia="仿宋_GB2312" w:cs="仿宋_GB2312"/>
          <w:snapToGrid w:val="0"/>
          <w:color w:val="000000"/>
          <w:kern w:val="0"/>
          <w:sz w:val="28"/>
          <w:szCs w:val="28"/>
          <w:lang w:val="en-US" w:eastAsia="zh-CN"/>
        </w:rPr>
        <w:t>元代</w:t>
      </w:r>
      <w:r>
        <w:rPr>
          <w:rFonts w:hint="default" w:ascii="仿宋_GB2312" w:hAnsi="仿宋_GB2312" w:eastAsia="仿宋_GB2312" w:cs="仿宋_GB2312"/>
          <w:snapToGrid w:val="0"/>
          <w:color w:val="000000"/>
          <w:kern w:val="0"/>
          <w:sz w:val="28"/>
          <w:szCs w:val="28"/>
          <w:lang w:val="en-US" w:eastAsia="zh-CN"/>
        </w:rPr>
        <w:t>张</w:t>
      </w:r>
      <w:r>
        <w:rPr>
          <w:rFonts w:hint="eastAsia" w:ascii="仿宋_GB2312" w:hAnsi="仿宋_GB2312" w:eastAsia="仿宋_GB2312" w:cs="仿宋_GB2312"/>
          <w:snapToGrid w:val="0"/>
          <w:color w:val="000000"/>
          <w:kern w:val="0"/>
          <w:sz w:val="28"/>
          <w:szCs w:val="28"/>
          <w:lang w:val="en-US" w:eastAsia="zh-CN"/>
        </w:rPr>
        <w:t>孝祥</w:t>
      </w:r>
      <w:r>
        <w:rPr>
          <w:rFonts w:hint="default" w:ascii="仿宋_GB2312" w:hAnsi="仿宋_GB2312" w:eastAsia="仿宋_GB2312" w:cs="仿宋_GB2312"/>
          <w:snapToGrid w:val="0"/>
          <w:color w:val="000000"/>
          <w:kern w:val="0"/>
          <w:sz w:val="28"/>
          <w:szCs w:val="28"/>
          <w:lang w:val="en-US" w:eastAsia="zh-CN"/>
        </w:rPr>
        <w:t>《</w:t>
      </w:r>
      <w:r>
        <w:rPr>
          <w:rFonts w:hint="eastAsia" w:ascii="仿宋_GB2312" w:hAnsi="仿宋_GB2312" w:eastAsia="仿宋_GB2312" w:cs="仿宋_GB2312"/>
          <w:snapToGrid w:val="0"/>
          <w:color w:val="000000"/>
          <w:kern w:val="0"/>
          <w:sz w:val="28"/>
          <w:szCs w:val="28"/>
          <w:lang w:val="en-US" w:eastAsia="zh-CN"/>
        </w:rPr>
        <w:t>椰子</w:t>
      </w:r>
      <w:r>
        <w:rPr>
          <w:rFonts w:hint="default" w:ascii="仿宋_GB2312" w:hAnsi="仿宋_GB2312" w:eastAsia="仿宋_GB2312" w:cs="仿宋_GB2312"/>
          <w:snapToGrid w:val="0"/>
          <w:color w:val="000000"/>
          <w:kern w:val="0"/>
          <w:sz w:val="28"/>
          <w:szCs w:val="28"/>
          <w:lang w:val="en-US" w:eastAsia="zh-CN"/>
        </w:rPr>
        <w:t>酒榼》“采篚择供贡，扶持上天街”</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描述了向朝廷进贡椰雕酒榼的情景。明末清初</w:t>
      </w:r>
      <w:r>
        <w:rPr>
          <w:rFonts w:hint="eastAsia" w:ascii="仿宋_GB2312" w:hAnsi="仿宋_GB2312" w:eastAsia="仿宋_GB2312" w:cs="仿宋_GB2312"/>
          <w:snapToGrid w:val="0"/>
          <w:color w:val="000000"/>
          <w:kern w:val="0"/>
          <w:sz w:val="28"/>
          <w:szCs w:val="28"/>
          <w:lang w:val="en-US" w:eastAsia="zh-CN"/>
        </w:rPr>
        <w:t>的</w:t>
      </w:r>
      <w:r>
        <w:rPr>
          <w:rFonts w:hint="default" w:ascii="仿宋_GB2312" w:hAnsi="仿宋_GB2312" w:eastAsia="仿宋_GB2312" w:cs="仿宋_GB2312"/>
          <w:snapToGrid w:val="0"/>
          <w:color w:val="000000"/>
          <w:kern w:val="0"/>
          <w:sz w:val="28"/>
          <w:szCs w:val="28"/>
          <w:lang w:val="en-US" w:eastAsia="zh-CN"/>
        </w:rPr>
        <w:t>椰雕工艺已经具有了相当高的艺术水平。在清宫大宴乳茶碗资料中，也有</w:t>
      </w:r>
      <w:r>
        <w:rPr>
          <w:rFonts w:hint="eastAsia" w:ascii="仿宋_GB2312" w:hAnsi="仿宋_GB2312" w:eastAsia="仿宋_GB2312" w:cs="仿宋_GB2312"/>
          <w:snapToGrid w:val="0"/>
          <w:color w:val="000000"/>
          <w:kern w:val="0"/>
          <w:sz w:val="28"/>
          <w:szCs w:val="28"/>
          <w:lang w:val="en-US" w:eastAsia="zh-CN"/>
        </w:rPr>
        <w:t>关于</w:t>
      </w:r>
      <w:r>
        <w:rPr>
          <w:rFonts w:hint="default" w:ascii="仿宋_GB2312" w:hAnsi="仿宋_GB2312" w:eastAsia="仿宋_GB2312" w:cs="仿宋_GB2312"/>
          <w:snapToGrid w:val="0"/>
          <w:color w:val="000000"/>
          <w:kern w:val="0"/>
          <w:sz w:val="28"/>
          <w:szCs w:val="28"/>
          <w:lang w:val="en-US" w:eastAsia="zh-CN"/>
        </w:rPr>
        <w:t>椰雕的记载。</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三亚市椰雕主要流传</w:t>
      </w:r>
      <w:r>
        <w:rPr>
          <w:rFonts w:hint="default" w:ascii="仿宋_GB2312" w:hAnsi="仿宋_GB2312" w:eastAsia="仿宋_GB2312" w:cs="仿宋_GB2312"/>
          <w:snapToGrid w:val="0"/>
          <w:color w:val="000000"/>
          <w:kern w:val="0"/>
          <w:sz w:val="28"/>
          <w:szCs w:val="28"/>
          <w:lang w:val="en-US" w:eastAsia="zh-CN"/>
        </w:rPr>
        <w:t>于三亚</w:t>
      </w:r>
      <w:r>
        <w:rPr>
          <w:rFonts w:hint="eastAsia" w:ascii="仿宋_GB2312" w:hAnsi="仿宋_GB2312" w:eastAsia="仿宋_GB2312" w:cs="仿宋_GB2312"/>
          <w:snapToGrid w:val="0"/>
          <w:color w:val="000000"/>
          <w:kern w:val="0"/>
          <w:sz w:val="28"/>
          <w:szCs w:val="28"/>
          <w:lang w:val="en-US" w:eastAsia="zh-CN"/>
        </w:rPr>
        <w:t>市</w:t>
      </w:r>
      <w:r>
        <w:rPr>
          <w:rFonts w:hint="default" w:ascii="仿宋_GB2312" w:hAnsi="仿宋_GB2312" w:eastAsia="仿宋_GB2312" w:cs="仿宋_GB2312"/>
          <w:snapToGrid w:val="0"/>
          <w:color w:val="000000"/>
          <w:kern w:val="0"/>
          <w:sz w:val="28"/>
          <w:szCs w:val="28"/>
          <w:lang w:val="en-US" w:eastAsia="zh-CN"/>
        </w:rPr>
        <w:t>海棠</w:t>
      </w:r>
      <w:r>
        <w:rPr>
          <w:rFonts w:hint="eastAsia" w:ascii="仿宋_GB2312" w:hAnsi="仿宋_GB2312" w:eastAsia="仿宋_GB2312" w:cs="仿宋_GB2312"/>
          <w:snapToGrid w:val="0"/>
          <w:color w:val="000000"/>
          <w:kern w:val="0"/>
          <w:sz w:val="28"/>
          <w:szCs w:val="28"/>
          <w:lang w:val="en-US" w:eastAsia="zh-CN"/>
        </w:rPr>
        <w:t>区，在</w:t>
      </w:r>
      <w:r>
        <w:rPr>
          <w:rFonts w:hint="default" w:ascii="仿宋_GB2312" w:hAnsi="仿宋_GB2312" w:eastAsia="仿宋_GB2312" w:cs="仿宋_GB2312"/>
          <w:snapToGrid w:val="0"/>
          <w:color w:val="000000"/>
          <w:kern w:val="0"/>
          <w:sz w:val="28"/>
          <w:szCs w:val="28"/>
          <w:lang w:val="en-US" w:eastAsia="zh-CN"/>
        </w:rPr>
        <w:t>藤桥东西两河交汇处</w:t>
      </w:r>
      <w:r>
        <w:rPr>
          <w:rFonts w:hint="eastAsia" w:ascii="仿宋_GB2312" w:hAnsi="仿宋_GB2312" w:eastAsia="仿宋_GB2312" w:cs="仿宋_GB2312"/>
          <w:snapToGrid w:val="0"/>
          <w:color w:val="000000"/>
          <w:kern w:val="0"/>
          <w:sz w:val="28"/>
          <w:szCs w:val="28"/>
          <w:lang w:val="en-US" w:eastAsia="zh-CN"/>
        </w:rPr>
        <w:t>的椰子洲岛</w:t>
      </w:r>
      <w:r>
        <w:rPr>
          <w:rFonts w:hint="default" w:ascii="仿宋_GB2312" w:hAnsi="仿宋_GB2312" w:eastAsia="仿宋_GB2312" w:cs="仿宋_GB2312"/>
          <w:snapToGrid w:val="0"/>
          <w:color w:val="000000"/>
          <w:kern w:val="0"/>
          <w:sz w:val="28"/>
          <w:szCs w:val="28"/>
          <w:lang w:val="en-US" w:eastAsia="zh-CN"/>
        </w:rPr>
        <w:t>，</w:t>
      </w:r>
      <w:r>
        <w:rPr>
          <w:rFonts w:hint="eastAsia" w:ascii="仿宋_GB2312" w:hAnsi="仿宋_GB2312" w:eastAsia="仿宋_GB2312" w:cs="仿宋_GB2312"/>
          <w:snapToGrid w:val="0"/>
          <w:color w:val="000000"/>
          <w:kern w:val="0"/>
          <w:sz w:val="28"/>
          <w:szCs w:val="28"/>
          <w:lang w:val="en-US" w:eastAsia="zh-CN"/>
        </w:rPr>
        <w:t>因岛上上万棵椰子树而得名，</w:t>
      </w:r>
      <w:r>
        <w:rPr>
          <w:rFonts w:hint="default" w:ascii="仿宋_GB2312" w:hAnsi="仿宋_GB2312" w:eastAsia="仿宋_GB2312" w:cs="仿宋_GB2312"/>
          <w:snapToGrid w:val="0"/>
          <w:color w:val="000000"/>
          <w:kern w:val="0"/>
          <w:sz w:val="28"/>
          <w:szCs w:val="28"/>
          <w:lang w:val="en-US" w:eastAsia="zh-CN"/>
        </w:rPr>
        <w:t>总面积4978亩</w:t>
      </w:r>
      <w:r>
        <w:rPr>
          <w:rFonts w:hint="eastAsia" w:ascii="仿宋_GB2312" w:hAnsi="仿宋_GB2312" w:eastAsia="仿宋_GB2312" w:cs="仿宋_GB2312"/>
          <w:snapToGrid w:val="0"/>
          <w:color w:val="000000"/>
          <w:kern w:val="0"/>
          <w:sz w:val="28"/>
          <w:szCs w:val="28"/>
          <w:lang w:val="en-US" w:eastAsia="zh-CN"/>
        </w:rPr>
        <w:t>，既是三亚不可多得的自然岛屿景观，也为三亚椰雕技艺提供了充足的材料。</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椰雕的工艺特色鲜明。一是</w:t>
      </w:r>
      <w:r>
        <w:rPr>
          <w:rFonts w:hint="default" w:ascii="仿宋_GB2312" w:hAnsi="仿宋_GB2312" w:eastAsia="仿宋_GB2312" w:cs="仿宋_GB2312"/>
          <w:snapToGrid w:val="0"/>
          <w:color w:val="000000"/>
          <w:kern w:val="0"/>
          <w:sz w:val="28"/>
          <w:szCs w:val="28"/>
          <w:lang w:val="en-US" w:eastAsia="zh-CN"/>
        </w:rPr>
        <w:t>浮雕</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浮雕就是</w:t>
      </w:r>
      <w:r>
        <w:rPr>
          <w:rFonts w:hint="eastAsia" w:ascii="仿宋_GB2312" w:hAnsi="仿宋_GB2312" w:eastAsia="仿宋_GB2312" w:cs="仿宋_GB2312"/>
          <w:snapToGrid w:val="0"/>
          <w:color w:val="000000"/>
          <w:kern w:val="0"/>
          <w:sz w:val="28"/>
          <w:szCs w:val="28"/>
          <w:lang w:val="en-US" w:eastAsia="zh-CN"/>
        </w:rPr>
        <w:t>在二维平面上</w:t>
      </w:r>
      <w:r>
        <w:rPr>
          <w:rFonts w:hint="default" w:ascii="仿宋_GB2312" w:hAnsi="仿宋_GB2312" w:eastAsia="仿宋_GB2312" w:cs="仿宋_GB2312"/>
          <w:snapToGrid w:val="0"/>
          <w:color w:val="000000"/>
          <w:kern w:val="0"/>
          <w:sz w:val="28"/>
          <w:szCs w:val="28"/>
          <w:lang w:val="en-US" w:eastAsia="zh-CN"/>
        </w:rPr>
        <w:t>以线面结合</w:t>
      </w:r>
      <w:r>
        <w:rPr>
          <w:rFonts w:hint="eastAsia" w:ascii="仿宋_GB2312" w:hAnsi="仿宋_GB2312" w:eastAsia="仿宋_GB2312" w:cs="仿宋_GB2312"/>
          <w:snapToGrid w:val="0"/>
          <w:color w:val="000000"/>
          <w:kern w:val="0"/>
          <w:sz w:val="28"/>
          <w:szCs w:val="28"/>
          <w:lang w:val="en-US" w:eastAsia="zh-CN"/>
        </w:rPr>
        <w:t>的方式</w:t>
      </w:r>
      <w:r>
        <w:rPr>
          <w:rFonts w:hint="default" w:ascii="仿宋_GB2312" w:hAnsi="仿宋_GB2312" w:eastAsia="仿宋_GB2312" w:cs="仿宋_GB2312"/>
          <w:snapToGrid w:val="0"/>
          <w:color w:val="000000"/>
          <w:kern w:val="0"/>
          <w:sz w:val="28"/>
          <w:szCs w:val="28"/>
          <w:lang w:val="en-US" w:eastAsia="zh-CN"/>
        </w:rPr>
        <w:t>表现物象形体结构的</w:t>
      </w:r>
      <w:r>
        <w:rPr>
          <w:rFonts w:hint="eastAsia" w:ascii="仿宋_GB2312" w:hAnsi="仿宋_GB2312" w:eastAsia="仿宋_GB2312" w:cs="仿宋_GB2312"/>
          <w:snapToGrid w:val="0"/>
          <w:color w:val="000000"/>
          <w:kern w:val="0"/>
          <w:sz w:val="28"/>
          <w:szCs w:val="28"/>
          <w:lang w:val="en-US" w:eastAsia="zh-CN"/>
        </w:rPr>
        <w:t>雕刻</w:t>
      </w:r>
      <w:r>
        <w:rPr>
          <w:rFonts w:hint="default" w:ascii="仿宋_GB2312" w:hAnsi="仿宋_GB2312" w:eastAsia="仿宋_GB2312" w:cs="仿宋_GB2312"/>
          <w:snapToGrid w:val="0"/>
          <w:color w:val="000000"/>
          <w:kern w:val="0"/>
          <w:sz w:val="28"/>
          <w:szCs w:val="28"/>
          <w:lang w:val="en-US" w:eastAsia="zh-CN"/>
        </w:rPr>
        <w:t>技法。由于椰雕受椰子材质</w:t>
      </w:r>
      <w:r>
        <w:rPr>
          <w:rFonts w:hint="eastAsia" w:ascii="仿宋_GB2312" w:hAnsi="仿宋_GB2312" w:eastAsia="仿宋_GB2312" w:cs="仿宋_GB2312"/>
          <w:snapToGrid w:val="0"/>
          <w:color w:val="000000"/>
          <w:kern w:val="0"/>
          <w:sz w:val="28"/>
          <w:szCs w:val="28"/>
          <w:lang w:val="en-US" w:eastAsia="zh-CN"/>
        </w:rPr>
        <w:t>厚度</w:t>
      </w:r>
      <w:r>
        <w:rPr>
          <w:rFonts w:hint="default" w:ascii="仿宋_GB2312" w:hAnsi="仿宋_GB2312" w:eastAsia="仿宋_GB2312" w:cs="仿宋_GB2312"/>
          <w:snapToGrid w:val="0"/>
          <w:color w:val="000000"/>
          <w:kern w:val="0"/>
          <w:sz w:val="28"/>
          <w:szCs w:val="28"/>
          <w:lang w:val="en-US" w:eastAsia="zh-CN"/>
        </w:rPr>
        <w:t>的限制，所以海南椰雕多</w:t>
      </w:r>
      <w:r>
        <w:rPr>
          <w:rFonts w:hint="eastAsia" w:ascii="仿宋_GB2312" w:hAnsi="仿宋_GB2312" w:eastAsia="仿宋_GB2312" w:cs="仿宋_GB2312"/>
          <w:snapToGrid w:val="0"/>
          <w:color w:val="000000"/>
          <w:kern w:val="0"/>
          <w:sz w:val="28"/>
          <w:szCs w:val="28"/>
          <w:lang w:val="en-US" w:eastAsia="zh-CN"/>
        </w:rPr>
        <w:t>采用</w:t>
      </w:r>
      <w:r>
        <w:rPr>
          <w:rFonts w:hint="default" w:ascii="仿宋_GB2312" w:hAnsi="仿宋_GB2312" w:eastAsia="仿宋_GB2312" w:cs="仿宋_GB2312"/>
          <w:snapToGrid w:val="0"/>
          <w:color w:val="000000"/>
          <w:kern w:val="0"/>
          <w:sz w:val="28"/>
          <w:szCs w:val="28"/>
          <w:lang w:val="en-US" w:eastAsia="zh-CN"/>
        </w:rPr>
        <w:t>浅浮雕</w:t>
      </w:r>
      <w:r>
        <w:rPr>
          <w:rFonts w:hint="eastAsia" w:ascii="仿宋_GB2312" w:hAnsi="仿宋_GB2312" w:eastAsia="仿宋_GB2312" w:cs="仿宋_GB2312"/>
          <w:snapToGrid w:val="0"/>
          <w:color w:val="000000"/>
          <w:kern w:val="0"/>
          <w:sz w:val="28"/>
          <w:szCs w:val="28"/>
          <w:lang w:val="en-US" w:eastAsia="zh-CN"/>
        </w:rPr>
        <w:t>的</w:t>
      </w:r>
      <w:r>
        <w:rPr>
          <w:rFonts w:hint="default" w:ascii="仿宋_GB2312" w:hAnsi="仿宋_GB2312" w:eastAsia="仿宋_GB2312" w:cs="仿宋_GB2312"/>
          <w:snapToGrid w:val="0"/>
          <w:color w:val="000000"/>
          <w:kern w:val="0"/>
          <w:sz w:val="28"/>
          <w:szCs w:val="28"/>
          <w:lang w:val="en-US" w:eastAsia="zh-CN"/>
        </w:rPr>
        <w:t>技法</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浅浮雕的起位比较低，形体的压缩较大，平面感强</w:t>
      </w:r>
      <w:r>
        <w:rPr>
          <w:rFonts w:hint="eastAsia" w:ascii="仿宋_GB2312" w:hAnsi="仿宋_GB2312" w:eastAsia="仿宋_GB2312" w:cs="仿宋_GB2312"/>
          <w:snapToGrid w:val="0"/>
          <w:color w:val="000000"/>
          <w:kern w:val="0"/>
          <w:sz w:val="28"/>
          <w:szCs w:val="28"/>
          <w:lang w:val="en-US" w:eastAsia="zh-CN"/>
        </w:rPr>
        <w:t>，是一种</w:t>
      </w:r>
      <w:r>
        <w:rPr>
          <w:rFonts w:hint="default" w:ascii="仿宋_GB2312" w:hAnsi="仿宋_GB2312" w:eastAsia="仿宋_GB2312" w:cs="仿宋_GB2312"/>
          <w:snapToGrid w:val="0"/>
          <w:color w:val="000000"/>
          <w:kern w:val="0"/>
          <w:sz w:val="28"/>
          <w:szCs w:val="28"/>
          <w:lang w:val="en-US" w:eastAsia="zh-CN"/>
        </w:rPr>
        <w:t>接近绘画的</w:t>
      </w:r>
      <w:r>
        <w:rPr>
          <w:rFonts w:hint="eastAsia" w:ascii="仿宋_GB2312" w:hAnsi="仿宋_GB2312" w:eastAsia="仿宋_GB2312" w:cs="仿宋_GB2312"/>
          <w:snapToGrid w:val="0"/>
          <w:color w:val="000000"/>
          <w:kern w:val="0"/>
          <w:sz w:val="28"/>
          <w:szCs w:val="28"/>
          <w:lang w:val="en-US" w:eastAsia="zh-CN"/>
        </w:rPr>
        <w:t>表现</w:t>
      </w:r>
      <w:r>
        <w:rPr>
          <w:rFonts w:hint="default" w:ascii="仿宋_GB2312" w:hAnsi="仿宋_GB2312" w:eastAsia="仿宋_GB2312" w:cs="仿宋_GB2312"/>
          <w:snapToGrid w:val="0"/>
          <w:color w:val="000000"/>
          <w:kern w:val="0"/>
          <w:sz w:val="28"/>
          <w:szCs w:val="28"/>
          <w:lang w:val="en-US" w:eastAsia="zh-CN"/>
        </w:rPr>
        <w:t>形式。</w:t>
      </w:r>
      <w:r>
        <w:rPr>
          <w:rFonts w:hint="eastAsia" w:ascii="仿宋_GB2312" w:hAnsi="仿宋_GB2312" w:eastAsia="仿宋_GB2312" w:cs="仿宋_GB2312"/>
          <w:snapToGrid w:val="0"/>
          <w:color w:val="000000"/>
          <w:kern w:val="0"/>
          <w:sz w:val="28"/>
          <w:szCs w:val="28"/>
          <w:lang w:val="en-US" w:eastAsia="zh-CN"/>
        </w:rPr>
        <w:t>浮雕是海南传统椰雕主要的技法。</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二是圆雕。传统椰雕难见圆雕作品，随着椰雕技艺的发展，立体椰雕也逐渐成为椰雕的技法。比如建国之初椰雕师傅高毓生的作品《鱼》。海南椰雕里的圆雕，比较常见的工艺品还有花瓶、樽、茶叶罐摆件等。</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三是透雕。</w:t>
      </w:r>
      <w:r>
        <w:rPr>
          <w:rFonts w:hint="default" w:ascii="仿宋_GB2312" w:hAnsi="仿宋_GB2312" w:eastAsia="仿宋_GB2312" w:cs="仿宋_GB2312"/>
          <w:snapToGrid w:val="0"/>
          <w:color w:val="000000"/>
          <w:kern w:val="0"/>
          <w:sz w:val="28"/>
          <w:szCs w:val="28"/>
          <w:lang w:val="en-US" w:eastAsia="zh-CN"/>
        </w:rPr>
        <w:t>也称镂空雕。</w:t>
      </w:r>
      <w:r>
        <w:rPr>
          <w:rFonts w:hint="eastAsia" w:ascii="仿宋_GB2312" w:hAnsi="仿宋_GB2312" w:eastAsia="仿宋_GB2312" w:cs="仿宋_GB2312"/>
          <w:snapToGrid w:val="0"/>
          <w:color w:val="000000"/>
          <w:kern w:val="0"/>
          <w:sz w:val="28"/>
          <w:szCs w:val="28"/>
          <w:lang w:val="en-US" w:eastAsia="zh-CN"/>
        </w:rPr>
        <w:t>透</w:t>
      </w:r>
      <w:r>
        <w:rPr>
          <w:rFonts w:hint="default" w:ascii="仿宋_GB2312" w:hAnsi="仿宋_GB2312" w:eastAsia="仿宋_GB2312" w:cs="仿宋_GB2312"/>
          <w:snapToGrid w:val="0"/>
          <w:color w:val="000000"/>
          <w:kern w:val="0"/>
          <w:sz w:val="28"/>
          <w:szCs w:val="28"/>
          <w:lang w:val="en-US" w:eastAsia="zh-CN"/>
        </w:rPr>
        <w:t>雕在海南椰雕里是难度较大的一种雕刻。海南椰雕艺人巧妙地利用椰子壳所具有的皮薄等特点，刻制出或生动有趣或精致绝美的椰雕工艺品。</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四是镶嵌。</w:t>
      </w:r>
      <w:r>
        <w:rPr>
          <w:rFonts w:hint="default" w:ascii="仿宋_GB2312" w:hAnsi="仿宋_GB2312" w:eastAsia="仿宋_GB2312" w:cs="仿宋_GB2312"/>
          <w:snapToGrid w:val="0"/>
          <w:color w:val="000000"/>
          <w:kern w:val="0"/>
          <w:sz w:val="28"/>
          <w:szCs w:val="28"/>
          <w:lang w:val="en-US" w:eastAsia="zh-CN"/>
        </w:rPr>
        <w:t>海南</w:t>
      </w:r>
      <w:r>
        <w:rPr>
          <w:rFonts w:hint="eastAsia" w:ascii="仿宋_GB2312" w:hAnsi="仿宋_GB2312" w:eastAsia="仿宋_GB2312" w:cs="仿宋_GB2312"/>
          <w:snapToGrid w:val="0"/>
          <w:color w:val="000000"/>
          <w:kern w:val="0"/>
          <w:sz w:val="28"/>
          <w:szCs w:val="28"/>
          <w:lang w:val="en-US" w:eastAsia="zh-CN"/>
        </w:rPr>
        <w:t>椰雕的镶嵌</w:t>
      </w:r>
      <w:r>
        <w:rPr>
          <w:rFonts w:hint="default" w:ascii="仿宋_GB2312" w:hAnsi="仿宋_GB2312" w:eastAsia="仿宋_GB2312" w:cs="仿宋_GB2312"/>
          <w:snapToGrid w:val="0"/>
          <w:color w:val="000000"/>
          <w:kern w:val="0"/>
          <w:sz w:val="28"/>
          <w:szCs w:val="28"/>
          <w:lang w:val="en-US" w:eastAsia="zh-CN"/>
        </w:rPr>
        <w:t>，就是用椰</w:t>
      </w:r>
      <w:r>
        <w:rPr>
          <w:rFonts w:hint="eastAsia" w:ascii="仿宋_GB2312" w:hAnsi="仿宋_GB2312" w:eastAsia="仿宋_GB2312" w:cs="仿宋_GB2312"/>
          <w:snapToGrid w:val="0"/>
          <w:color w:val="000000"/>
          <w:kern w:val="0"/>
          <w:sz w:val="28"/>
          <w:szCs w:val="28"/>
          <w:lang w:val="en-US" w:eastAsia="zh-CN"/>
        </w:rPr>
        <w:t>壳</w:t>
      </w:r>
      <w:r>
        <w:rPr>
          <w:rFonts w:hint="default" w:ascii="仿宋_GB2312" w:hAnsi="仿宋_GB2312" w:eastAsia="仿宋_GB2312" w:cs="仿宋_GB2312"/>
          <w:snapToGrid w:val="0"/>
          <w:color w:val="000000"/>
          <w:kern w:val="0"/>
          <w:sz w:val="28"/>
          <w:szCs w:val="28"/>
          <w:lang w:val="en-US" w:eastAsia="zh-CN"/>
        </w:rPr>
        <w:t>与其他材料一起</w:t>
      </w:r>
      <w:r>
        <w:rPr>
          <w:rFonts w:hint="eastAsia" w:ascii="仿宋_GB2312" w:hAnsi="仿宋_GB2312" w:eastAsia="仿宋_GB2312" w:cs="仿宋_GB2312"/>
          <w:snapToGrid w:val="0"/>
          <w:color w:val="000000"/>
          <w:kern w:val="0"/>
          <w:sz w:val="28"/>
          <w:szCs w:val="28"/>
          <w:lang w:val="en-US" w:eastAsia="zh-CN"/>
        </w:rPr>
        <w:t>的综合材料</w:t>
      </w:r>
      <w:r>
        <w:rPr>
          <w:rFonts w:hint="default" w:ascii="仿宋_GB2312" w:hAnsi="仿宋_GB2312" w:eastAsia="仿宋_GB2312" w:cs="仿宋_GB2312"/>
          <w:snapToGrid w:val="0"/>
          <w:color w:val="000000"/>
          <w:kern w:val="0"/>
          <w:sz w:val="28"/>
          <w:szCs w:val="28"/>
          <w:lang w:val="en-US" w:eastAsia="zh-CN"/>
        </w:rPr>
        <w:t>雕刻。镶嵌通常会用锡、银、贝雕、石膏、檀木、陶瓷等材料与棉壳相结合来制椰雕攘嵌工艺品</w:t>
      </w:r>
      <w:r>
        <w:rPr>
          <w:rFonts w:hint="eastAsia" w:ascii="仿宋_GB2312" w:hAnsi="仿宋_GB2312" w:eastAsia="仿宋_GB2312" w:cs="仿宋_GB2312"/>
          <w:snapToGrid w:val="0"/>
          <w:color w:val="000000"/>
          <w:kern w:val="0"/>
          <w:sz w:val="28"/>
          <w:szCs w:val="28"/>
          <w:lang w:val="en-US" w:eastAsia="zh-CN"/>
        </w:rPr>
        <w:t>，</w:t>
      </w:r>
      <w:r>
        <w:rPr>
          <w:rFonts w:hint="default" w:ascii="仿宋_GB2312" w:hAnsi="仿宋_GB2312" w:eastAsia="仿宋_GB2312" w:cs="仿宋_GB2312"/>
          <w:snapToGrid w:val="0"/>
          <w:color w:val="000000"/>
          <w:kern w:val="0"/>
          <w:sz w:val="28"/>
          <w:szCs w:val="28"/>
          <w:lang w:val="en-US" w:eastAsia="zh-CN"/>
        </w:rPr>
        <w:t>贝壳通常用眼镜螺贝壳和珍珠贝。</w:t>
      </w:r>
    </w:p>
    <w:p>
      <w:pPr>
        <w:widowControl/>
        <w:kinsoku w:val="0"/>
        <w:wordWrap/>
        <w:autoSpaceDE w:val="0"/>
        <w:autoSpaceDN w:val="0"/>
        <w:adjustRightInd w:val="0"/>
        <w:snapToGrid w:val="0"/>
        <w:spacing w:line="572" w:lineRule="exact"/>
        <w:ind w:left="119" w:right="108" w:firstLine="560" w:firstLineChars="20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椰雕需要熟练的手工艺技能，需要对传统工艺设计和装饰图案具有独特了解和精湛的技艺，再加上椰雕作为传统工艺品，市场需求有限，导致年轻一代可能不再愿意投入大量时间学习和继承椰雕技艺，难以保障传承人的生存问题，椰雕技艺面临传承的困境。</w:t>
      </w:r>
    </w:p>
    <w:p>
      <w:pPr>
        <w:pStyle w:val="2"/>
        <w:widowControl/>
        <w:numPr>
          <w:numId w:val="0"/>
        </w:numPr>
        <w:ind w:right="0"/>
        <w:jc w:val="center"/>
        <w:rPr>
          <w:rFonts w:hint="eastAsia" w:ascii="微软雅黑" w:hAnsi="微软雅黑" w:eastAsia="微软雅黑" w:cs="微软雅黑"/>
          <w:sz w:val="22"/>
          <w:szCs w:val="22"/>
          <w:lang w:val="en-US" w:eastAsia="zh-CN"/>
        </w:rPr>
      </w:pP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16C2BC6"/>
    <w:rsid w:val="0FE322B4"/>
    <w:rsid w:val="41F551D2"/>
    <w:rsid w:val="516C2BC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9701</Words>
  <Characters>9777</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2025-01-09T08:59:00Z</dcterms:created>
  <dc:creator>三亚市群艺馆</dc:creator>
  <cp:lastModifiedBy>Administrator</cp:lastModifiedBy>
  <dcterms:modified xsi:type="dcterms:W3CDTF">2026-04-08T02:52:47Z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8DC3FCD09D86455C8ED9A9CF41E73E6B_11</vt:lpwstr>
  </property>
  <property fmtid="{D5CDD505-2E9C-101B-9397-08002B2CF9AE}" pid="4" name="KSOTemplateDocerSaveRecord">
    <vt:lpwstr>eyJoZGlkIjoiMjhiZmFmMTJiMGY0MDcyMjYyMDQzNDRkODdjMjllZTMiLCJ1c2VySWQiOiIxNTIyMzk4MjkxIn0=</vt:lpwstr>
  </property>
</Properties>
</file>