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三亚市地方标准征求意见汇总处理表</w:t>
      </w:r>
    </w:p>
    <w:p>
      <w:pPr>
        <w:pStyle w:val="2"/>
        <w:keepNext w:val="0"/>
        <w:keepLines w:val="0"/>
        <w:widowControl/>
        <w:suppressLineNumbers w:val="0"/>
        <w:autoSpaceDE w:val="0"/>
        <w:autoSpaceDN w:val="0"/>
        <w:spacing w:before="0" w:beforeAutospacing="0" w:after="0" w:afterAutospacing="0"/>
        <w:ind w:left="0" w:right="0" w:firstLine="0" w:firstLineChars="0"/>
        <w:jc w:val="both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"/>
        </w:rPr>
      </w:pPr>
    </w:p>
    <w:p>
      <w:pPr>
        <w:pStyle w:val="2"/>
        <w:keepNext w:val="0"/>
        <w:keepLines w:val="0"/>
        <w:widowControl/>
        <w:suppressLineNumbers w:val="0"/>
        <w:autoSpaceDE w:val="0"/>
        <w:autoSpaceDN w:val="0"/>
        <w:spacing w:before="0" w:beforeAutospacing="0" w:after="0" w:afterAutospacing="0"/>
        <w:ind w:left="0" w:right="0" w:firstLine="0" w:firstLineChars="0"/>
        <w:jc w:val="both"/>
        <w:rPr>
          <w:rFonts w:hint="default"/>
          <w:lang w:val="en-US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"/>
        </w:rPr>
        <w:t>标准名称：</w:t>
      </w:r>
      <w:r>
        <w:rPr>
          <w:rFonts w:hint="eastAsia" w:ascii="宋体" w:hAnsi="Times New Roman" w:cs="Times New Roman"/>
          <w:kern w:val="0"/>
          <w:sz w:val="21"/>
          <w:szCs w:val="20"/>
          <w:lang w:val="en-US" w:eastAsia="zh-CN" w:bidi="ar"/>
        </w:rPr>
        <w:t>旅游度假租赁公寓服务质量评价规范</w:t>
      </w:r>
    </w:p>
    <w:tbl>
      <w:tblPr>
        <w:tblStyle w:val="3"/>
        <w:tblW w:w="88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356"/>
        <w:gridCol w:w="2260"/>
        <w:gridCol w:w="1517"/>
        <w:gridCol w:w="1934"/>
        <w:gridCol w:w="1047"/>
      </w:tblGrid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章条编号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修改意见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理由或依据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提出单位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处理意见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前言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增加起草单位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GB/T 1.1要求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三亚市市场监管局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5.1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“必备项目评价表“增加“指标”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与后面表名一致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三亚市市场监管局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青椰改为铜椰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与习惯一致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“细分项目评价表”增加“指标”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与后面表名一致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三亚市市场监管局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利益冲突可能改为可能利益冲突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三亚市市场监管局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表A.1-2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删除特种行业许可证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旅租未要求办理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三亚市消防支队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三亚市公安局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表A.1-6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治安消防改为治安和消防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要区分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三亚市消防支队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表A.1-4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删除客房数量限制，增加独立法人资质要求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30间以上公寓数量占比三成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三亚市公安局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表A.2-2.2.8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“80%客房满足面积≥20㎡的卧室或客厅”应修改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大多数公寓未必达到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表A.2-2.2.12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“品质优良”应在括号内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意思一致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三亚市市场监管局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表A.2-3.7.1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删除“旅拍、赶海、采摘</w:t>
            </w: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涉及与第三方合作问题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表A.2-4.7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增加“技能证书”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有的岗位需要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表A.2-5.1.5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删除“服务台设不设的区分”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因为监控要求一样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表A.2-4.3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删除“能接待外国客人”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所有关于都能接待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三亚市技师学院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表A.2-5.1.7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消防设施使用专业术语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术语不规范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三亚市消防支队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表A.2-6.4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“民宿协会”改为“行业协会”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扩大协会范围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三亚市大东海酒店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表A.2-3.7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增加垃圾分类处理内容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与我市规定一致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三亚市大东海酒店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表A.2-5.1.5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监控录像保存改为30d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三亚市公安局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删除“从而达到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Hans"/>
              </w:rPr>
              <w:t>评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Hans"/>
              </w:rPr>
              <w:t>结果与评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Hans"/>
              </w:rPr>
              <w:t>活动目的、内容相一致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。”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无需阐述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孙林芳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</w:p>
        </w:tc>
      </w:tr>
      <w:tr>
        <w:trPr>
          <w:trHeight w:val="493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4.3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删除“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Hans" w:bidi="ar-SA"/>
              </w:rPr>
              <w:t>力求客观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Hans" w:bidi="ar-SA"/>
              </w:rPr>
              <w:t>准确地反映评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Hans" w:bidi="ar-SA"/>
              </w:rPr>
              <w:t xml:space="preserve">活动的结果。 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无需阐述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孙林芳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采纳</w:t>
            </w:r>
            <w:bookmarkStart w:id="0" w:name="_GoBack"/>
            <w:bookmarkEnd w:id="0"/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7AF8C56"/>
    <w:rsid w:val="07FD50A7"/>
    <w:rsid w:val="3C77D132"/>
    <w:rsid w:val="C7AF8C56"/>
    <w:rsid w:val="DFFBFCCC"/>
    <w:rsid w:val="E7FF294E"/>
    <w:rsid w:val="FF67A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paragraph" w:customStyle="1" w:styleId="5">
    <w:name w:val="标准文件_段"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2024-05-16T08:11:00Z</dcterms:created>
  <dc:creator>WPS_1672216276</dc:creator>
  <cp:lastModifiedBy>WPS_1672216276</cp:lastModifiedBy>
  <dcterms:modified xsi:type="dcterms:W3CDTF">2024-05-28T10:30:25Z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E6F2236EAECFDA262F6E4466C5FECA3F_41</vt:lpwstr>
  </property>
</Properties>
</file>