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39933" w14:textId="5681A9D1" w:rsidR="00C42CEE" w:rsidRPr="00F12BA0" w:rsidRDefault="00C42CEE" w:rsidP="00DA16DD">
      <w:pPr>
        <w:spacing w:line="360" w:lineRule="auto"/>
        <w:jc w:val="center"/>
        <w:rPr>
          <w:rFonts w:ascii="黑体" w:eastAsia="黑体" w:hAnsi="黑体" w:cs="Times New Roman" w:hint="eastAsia"/>
          <w:sz w:val="36"/>
          <w:szCs w:val="36"/>
        </w:rPr>
      </w:pPr>
      <w:r w:rsidRPr="00F12BA0">
        <w:rPr>
          <w:rFonts w:ascii="黑体" w:eastAsia="黑体" w:hAnsi="黑体" w:cs="Times New Roman"/>
          <w:sz w:val="36"/>
          <w:szCs w:val="36"/>
        </w:rPr>
        <w:t>《三亚市</w:t>
      </w:r>
      <w:r w:rsidR="00A65953" w:rsidRPr="00F12BA0">
        <w:rPr>
          <w:rFonts w:ascii="黑体" w:eastAsia="黑体" w:hAnsi="黑体" w:cs="Times New Roman" w:hint="eastAsia"/>
          <w:sz w:val="36"/>
          <w:szCs w:val="36"/>
        </w:rPr>
        <w:t>户外运动产业发展规划</w:t>
      </w:r>
      <w:r w:rsidR="00DA16DD" w:rsidRPr="00F12BA0">
        <w:rPr>
          <w:rFonts w:ascii="黑体" w:eastAsia="黑体" w:hAnsi="黑体" w:cs="Times New Roman" w:hint="eastAsia"/>
          <w:sz w:val="36"/>
          <w:szCs w:val="36"/>
        </w:rPr>
        <w:t>（</w:t>
      </w:r>
      <w:r w:rsidRPr="00F12BA0">
        <w:rPr>
          <w:rFonts w:ascii="黑体" w:eastAsia="黑体" w:hAnsi="黑体" w:cs="Times New Roman"/>
          <w:sz w:val="36"/>
          <w:szCs w:val="36"/>
        </w:rPr>
        <w:t>202</w:t>
      </w:r>
      <w:r w:rsidR="00A65953" w:rsidRPr="00F12BA0">
        <w:rPr>
          <w:rFonts w:ascii="黑体" w:eastAsia="黑体" w:hAnsi="黑体" w:cs="Times New Roman" w:hint="eastAsia"/>
          <w:sz w:val="36"/>
          <w:szCs w:val="36"/>
        </w:rPr>
        <w:t>4</w:t>
      </w:r>
      <w:r w:rsidRPr="00F12BA0">
        <w:rPr>
          <w:rFonts w:ascii="黑体" w:eastAsia="黑体" w:hAnsi="黑体" w:cs="Times New Roman"/>
          <w:sz w:val="36"/>
          <w:szCs w:val="36"/>
        </w:rPr>
        <w:t>—2035</w:t>
      </w:r>
      <w:r w:rsidR="00A65953" w:rsidRPr="00F12BA0">
        <w:rPr>
          <w:rFonts w:ascii="黑体" w:eastAsia="黑体" w:hAnsi="黑体" w:cs="Times New Roman" w:hint="eastAsia"/>
          <w:sz w:val="36"/>
          <w:szCs w:val="36"/>
        </w:rPr>
        <w:t>年</w:t>
      </w:r>
      <w:r w:rsidRPr="00F12BA0">
        <w:rPr>
          <w:rFonts w:ascii="黑体" w:eastAsia="黑体" w:hAnsi="黑体" w:cs="Times New Roman"/>
          <w:sz w:val="36"/>
          <w:szCs w:val="36"/>
        </w:rPr>
        <w:t>）》</w:t>
      </w:r>
      <w:r w:rsidR="00DA16DD" w:rsidRPr="00F12BA0">
        <w:rPr>
          <w:rFonts w:ascii="黑体" w:eastAsia="黑体" w:hAnsi="黑体" w:cs="Times New Roman" w:hint="eastAsia"/>
          <w:sz w:val="36"/>
          <w:szCs w:val="36"/>
        </w:rPr>
        <w:t>政策解读</w:t>
      </w:r>
    </w:p>
    <w:p w14:paraId="4B34CEAE" w14:textId="46B83AFC" w:rsidR="00520133" w:rsidRPr="00F12BA0" w:rsidRDefault="00C42CEE" w:rsidP="008D334E">
      <w:pPr>
        <w:pStyle w:val="2"/>
        <w:spacing w:line="360" w:lineRule="auto"/>
        <w:rPr>
          <w:rFonts w:ascii="宋体" w:eastAsia="宋体" w:hAnsi="宋体" w:hint="eastAsia"/>
          <w:sz w:val="28"/>
          <w:szCs w:val="28"/>
        </w:rPr>
      </w:pPr>
      <w:r w:rsidRPr="00F12BA0">
        <w:rPr>
          <w:rFonts w:ascii="宋体" w:eastAsia="宋体" w:hAnsi="宋体" w:hint="eastAsia"/>
          <w:sz w:val="28"/>
          <w:szCs w:val="28"/>
        </w:rPr>
        <w:t>一、</w:t>
      </w:r>
      <w:r w:rsidR="00A32A5B" w:rsidRPr="00F12BA0">
        <w:rPr>
          <w:rFonts w:ascii="宋体" w:eastAsia="宋体" w:hAnsi="宋体" w:hint="eastAsia"/>
          <w:sz w:val="28"/>
          <w:szCs w:val="28"/>
        </w:rPr>
        <w:t>背景依据</w:t>
      </w:r>
    </w:p>
    <w:p w14:paraId="7D8198EE" w14:textId="2AB39CB9" w:rsidR="00F13DAD" w:rsidRPr="00F12BA0" w:rsidRDefault="00F13DAD" w:rsidP="008D334E">
      <w:pPr>
        <w:spacing w:line="360" w:lineRule="auto"/>
        <w:ind w:firstLineChars="200" w:firstLine="560"/>
        <w:rPr>
          <w:rFonts w:ascii="宋体" w:hAnsi="宋体" w:cs="仿宋_GB2312" w:hint="eastAsia"/>
          <w:sz w:val="28"/>
          <w:szCs w:val="28"/>
        </w:rPr>
      </w:pPr>
      <w:r w:rsidRPr="00F12BA0">
        <w:rPr>
          <w:rFonts w:ascii="宋体" w:hAnsi="宋体" w:cs="仿宋_GB2312" w:hint="eastAsia"/>
          <w:sz w:val="28"/>
          <w:szCs w:val="28"/>
        </w:rPr>
        <w:t>根据</w:t>
      </w:r>
      <w:bookmarkStart w:id="0" w:name="_Hlk157699188"/>
      <w:r w:rsidRPr="00F12BA0">
        <w:rPr>
          <w:rFonts w:ascii="宋体" w:hAnsi="宋体" w:cs="仿宋_GB2312" w:hint="eastAsia"/>
          <w:sz w:val="28"/>
          <w:szCs w:val="28"/>
        </w:rPr>
        <w:t>《中共中央办公厅国务院办公厅关于构建更高水平的全民健身公共服务体系的意见》《国务院办公厅关于促进全民健身和体育消费推动体育产业高质量发展的意见》《“十四五”体育发展规划》</w:t>
      </w:r>
      <w:r w:rsidR="0040791D">
        <w:rPr>
          <w:rFonts w:ascii="宋体" w:hAnsi="宋体" w:cs="仿宋_GB2312" w:hint="eastAsia"/>
          <w:sz w:val="28"/>
          <w:szCs w:val="28"/>
        </w:rPr>
        <w:t>以</w:t>
      </w:r>
      <w:r w:rsidRPr="00F12BA0">
        <w:rPr>
          <w:rFonts w:ascii="宋体" w:hAnsi="宋体" w:cs="仿宋_GB2312" w:hint="eastAsia"/>
          <w:sz w:val="28"/>
          <w:szCs w:val="28"/>
        </w:rPr>
        <w:t>及国家体育总局、国家发展改革委等八部门共同印发《户外运动产业发展规划（</w:t>
      </w:r>
      <w:r w:rsidRPr="00F12BA0">
        <w:rPr>
          <w:rFonts w:ascii="宋体" w:hAnsi="宋体" w:cs="仿宋_GB2312"/>
          <w:sz w:val="28"/>
          <w:szCs w:val="28"/>
        </w:rPr>
        <w:t>2022</w:t>
      </w:r>
      <w:r w:rsidRPr="00F12BA0">
        <w:rPr>
          <w:rFonts w:ascii="宋体" w:hAnsi="宋体" w:cs="仿宋_GB2312" w:hint="eastAsia"/>
          <w:sz w:val="28"/>
          <w:szCs w:val="28"/>
        </w:rPr>
        <w:t>—</w:t>
      </w:r>
      <w:r w:rsidRPr="00F12BA0">
        <w:rPr>
          <w:rFonts w:ascii="宋体" w:hAnsi="宋体" w:cs="仿宋_GB2312"/>
          <w:sz w:val="28"/>
          <w:szCs w:val="28"/>
        </w:rPr>
        <w:t>2025 年）》</w:t>
      </w:r>
      <w:r w:rsidR="0040791D">
        <w:rPr>
          <w:rFonts w:ascii="宋体" w:hAnsi="宋体" w:cs="仿宋_GB2312" w:hint="eastAsia"/>
          <w:sz w:val="28"/>
          <w:szCs w:val="28"/>
        </w:rPr>
        <w:t>等</w:t>
      </w:r>
      <w:r w:rsidRPr="00F12BA0">
        <w:rPr>
          <w:rFonts w:ascii="宋体" w:hAnsi="宋体" w:cs="仿宋_GB2312"/>
          <w:sz w:val="28"/>
          <w:szCs w:val="28"/>
        </w:rPr>
        <w:t>文件精神</w:t>
      </w:r>
      <w:bookmarkEnd w:id="0"/>
      <w:r w:rsidR="00A65953" w:rsidRPr="00F12BA0">
        <w:rPr>
          <w:rFonts w:ascii="宋体" w:hAnsi="宋体" w:cs="仿宋_GB2312" w:hint="eastAsia"/>
          <w:sz w:val="28"/>
          <w:szCs w:val="28"/>
        </w:rPr>
        <w:t>，并依据三亚市委工作会议部署，将户外运动作为体育产业的核心驱动力之一，为了进一步推进户外运动与旅游文化融合发展，积极推动三亚体育旅游消费市场的繁荣与发展，由市旅游和文化广电体育局牵头负责，组织编制《三亚市户外运动产业发展规划》，在深入调研和分析的基础上，结合三亚实际情况和发展需求，明确了产业发展方向、目标任务、空间布局和重点项目等内容，为全市户外运动产业发展提供科学指导和有力保障。</w:t>
      </w:r>
    </w:p>
    <w:p w14:paraId="2951C08D" w14:textId="2D13793E" w:rsidR="003C351B" w:rsidRPr="00F12BA0" w:rsidRDefault="003C351B" w:rsidP="008D334E">
      <w:pPr>
        <w:pStyle w:val="2"/>
        <w:spacing w:line="360" w:lineRule="auto"/>
        <w:rPr>
          <w:rFonts w:ascii="宋体" w:eastAsia="宋体" w:hAnsi="宋体" w:hint="eastAsia"/>
          <w:sz w:val="28"/>
          <w:szCs w:val="28"/>
        </w:rPr>
      </w:pPr>
      <w:r w:rsidRPr="00F12BA0">
        <w:rPr>
          <w:rFonts w:ascii="宋体" w:eastAsia="宋体" w:hAnsi="宋体" w:hint="eastAsia"/>
          <w:sz w:val="28"/>
          <w:szCs w:val="28"/>
        </w:rPr>
        <w:t>二、目标</w:t>
      </w:r>
      <w:r w:rsidR="00A32A5B" w:rsidRPr="00F12BA0">
        <w:rPr>
          <w:rFonts w:ascii="宋体" w:eastAsia="宋体" w:hAnsi="宋体" w:hint="eastAsia"/>
          <w:sz w:val="28"/>
          <w:szCs w:val="28"/>
        </w:rPr>
        <w:t>任务</w:t>
      </w:r>
    </w:p>
    <w:p w14:paraId="0081F550" w14:textId="2A406C03" w:rsidR="0045066A" w:rsidRPr="00F12BA0" w:rsidRDefault="0045066A" w:rsidP="008D334E">
      <w:pPr>
        <w:spacing w:line="360" w:lineRule="auto"/>
        <w:ind w:firstLineChars="200" w:firstLine="560"/>
        <w:rPr>
          <w:rFonts w:ascii="宋体" w:hAnsi="宋体" w:cs="仿宋_GB2312" w:hint="eastAsia"/>
          <w:sz w:val="28"/>
          <w:szCs w:val="28"/>
        </w:rPr>
      </w:pPr>
      <w:r w:rsidRPr="00F12BA0">
        <w:rPr>
          <w:rFonts w:ascii="宋体" w:hAnsi="宋体" w:cs="楷体_GB2312" w:hint="eastAsia"/>
          <w:bCs/>
          <w:sz w:val="28"/>
          <w:szCs w:val="28"/>
        </w:rPr>
        <w:t>近期（</w:t>
      </w:r>
      <w:r w:rsidRPr="00F12BA0">
        <w:rPr>
          <w:rFonts w:ascii="宋体" w:hAnsi="宋体" w:cs="楷体_GB2312"/>
          <w:bCs/>
          <w:sz w:val="28"/>
          <w:szCs w:val="28"/>
        </w:rPr>
        <w:t>202</w:t>
      </w:r>
      <w:r w:rsidRPr="00F12BA0">
        <w:rPr>
          <w:rFonts w:ascii="宋体" w:hAnsi="宋体" w:cs="楷体_GB2312" w:hint="eastAsia"/>
          <w:bCs/>
          <w:sz w:val="28"/>
          <w:szCs w:val="28"/>
        </w:rPr>
        <w:t>4</w:t>
      </w:r>
      <w:r w:rsidRPr="00F12BA0">
        <w:rPr>
          <w:rFonts w:ascii="宋体" w:hAnsi="宋体" w:cs="楷体_GB2312"/>
          <w:bCs/>
          <w:sz w:val="28"/>
          <w:szCs w:val="28"/>
        </w:rPr>
        <w:t>-20</w:t>
      </w:r>
      <w:r w:rsidRPr="00F12BA0">
        <w:rPr>
          <w:rFonts w:ascii="宋体" w:hAnsi="宋体" w:cs="楷体_GB2312" w:hint="eastAsia"/>
          <w:bCs/>
          <w:sz w:val="28"/>
          <w:szCs w:val="28"/>
        </w:rPr>
        <w:t>28年），创建建设阶段，建成国内户外</w:t>
      </w:r>
      <w:r w:rsidR="00B30334" w:rsidRPr="00F12BA0">
        <w:rPr>
          <w:rFonts w:ascii="宋体" w:hAnsi="宋体" w:cs="楷体_GB2312" w:hint="eastAsia"/>
          <w:bCs/>
          <w:sz w:val="28"/>
          <w:szCs w:val="28"/>
        </w:rPr>
        <w:t>运动</w:t>
      </w:r>
      <w:r w:rsidRPr="00F12BA0">
        <w:rPr>
          <w:rFonts w:ascii="宋体" w:hAnsi="宋体" w:cs="楷体_GB2312" w:hint="eastAsia"/>
          <w:bCs/>
          <w:sz w:val="28"/>
          <w:szCs w:val="28"/>
        </w:rPr>
        <w:t>旅游发展的样板。</w:t>
      </w:r>
      <w:bookmarkStart w:id="1" w:name="_Hlk157706772"/>
      <w:r w:rsidRPr="00F12BA0">
        <w:rPr>
          <w:rFonts w:ascii="宋体" w:hAnsi="宋体" w:cs="仿宋_GB2312" w:hint="eastAsia"/>
          <w:sz w:val="28"/>
          <w:szCs w:val="28"/>
        </w:rPr>
        <w:t>基本形成三亚市户外</w:t>
      </w:r>
      <w:r w:rsidR="00B30334" w:rsidRPr="00F12BA0">
        <w:rPr>
          <w:rFonts w:ascii="宋体" w:hAnsi="宋体" w:cs="仿宋_GB2312" w:hint="eastAsia"/>
          <w:sz w:val="28"/>
          <w:szCs w:val="28"/>
        </w:rPr>
        <w:t>运动</w:t>
      </w:r>
      <w:r w:rsidRPr="00F12BA0">
        <w:rPr>
          <w:rFonts w:ascii="宋体" w:hAnsi="宋体" w:cs="仿宋_GB2312" w:hint="eastAsia"/>
          <w:sz w:val="28"/>
          <w:szCs w:val="28"/>
        </w:rPr>
        <w:t>旅游产品体系和户外休闲产业体系，</w:t>
      </w:r>
      <w:r w:rsidR="00132913" w:rsidRPr="00F12BA0">
        <w:rPr>
          <w:rFonts w:ascii="宋体" w:hAnsi="宋体" w:cs="仿宋_GB2312" w:hint="eastAsia"/>
          <w:sz w:val="28"/>
          <w:szCs w:val="28"/>
        </w:rPr>
        <w:t>户外运动旅游</w:t>
      </w:r>
      <w:r w:rsidRPr="00F12BA0">
        <w:rPr>
          <w:rFonts w:ascii="宋体" w:hAnsi="宋体" w:cs="仿宋_GB2312" w:hint="eastAsia"/>
          <w:sz w:val="28"/>
          <w:szCs w:val="28"/>
        </w:rPr>
        <w:t>的管理体制机制、规范标准已建成；重点打造</w:t>
      </w:r>
      <w:r w:rsidR="00132913" w:rsidRPr="00F12BA0">
        <w:rPr>
          <w:rFonts w:ascii="宋体" w:hAnsi="宋体" w:cs="仿宋_GB2312" w:hint="eastAsia"/>
          <w:sz w:val="28"/>
          <w:szCs w:val="28"/>
        </w:rPr>
        <w:t>户外运动旅游</w:t>
      </w:r>
      <w:r w:rsidRPr="00F12BA0">
        <w:rPr>
          <w:rFonts w:ascii="宋体" w:hAnsi="宋体" w:cs="仿宋_GB2312" w:hint="eastAsia"/>
          <w:sz w:val="28"/>
          <w:szCs w:val="28"/>
        </w:rPr>
        <w:t>示范项目，</w:t>
      </w:r>
      <w:r w:rsidR="00B30334" w:rsidRPr="00F12BA0">
        <w:rPr>
          <w:rFonts w:ascii="宋体" w:hAnsi="宋体" w:cs="仿宋_GB2312" w:hint="eastAsia"/>
          <w:sz w:val="28"/>
          <w:szCs w:val="28"/>
        </w:rPr>
        <w:t>户外运动旅游</w:t>
      </w:r>
      <w:r w:rsidRPr="00F12BA0">
        <w:rPr>
          <w:rFonts w:ascii="宋体" w:hAnsi="宋体" w:cs="仿宋_GB2312" w:hint="eastAsia"/>
          <w:sz w:val="28"/>
          <w:szCs w:val="28"/>
        </w:rPr>
        <w:t>示范先行效应初显，品牌形象已经</w:t>
      </w:r>
      <w:r w:rsidRPr="00F12BA0">
        <w:rPr>
          <w:rFonts w:ascii="宋体" w:hAnsi="宋体" w:cs="仿宋_GB2312" w:hint="eastAsia"/>
          <w:sz w:val="28"/>
          <w:szCs w:val="28"/>
        </w:rPr>
        <w:lastRenderedPageBreak/>
        <w:t>塑造，</w:t>
      </w:r>
      <w:r w:rsidR="00B30334" w:rsidRPr="00F12BA0">
        <w:rPr>
          <w:rFonts w:ascii="宋体" w:hAnsi="宋体" w:cs="仿宋_GB2312" w:hint="eastAsia"/>
          <w:sz w:val="28"/>
          <w:szCs w:val="28"/>
        </w:rPr>
        <w:t>户外运动旅游</w:t>
      </w:r>
      <w:r w:rsidRPr="00F12BA0">
        <w:rPr>
          <w:rFonts w:ascii="宋体" w:hAnsi="宋体" w:cs="仿宋_GB2312" w:hint="eastAsia"/>
          <w:sz w:val="28"/>
          <w:szCs w:val="28"/>
        </w:rPr>
        <w:t>的影响力和知名度明显提升。积极承办各</w:t>
      </w:r>
      <w:r w:rsidRPr="00F12BA0">
        <w:rPr>
          <w:rFonts w:ascii="宋体" w:hAnsi="宋体" w:cs="仿宋_GB2312"/>
          <w:sz w:val="28"/>
          <w:szCs w:val="28"/>
        </w:rPr>
        <w:t>类</w:t>
      </w:r>
      <w:r w:rsidRPr="00F12BA0">
        <w:rPr>
          <w:rFonts w:ascii="宋体" w:hAnsi="宋体" w:cs="仿宋_GB2312" w:hint="eastAsia"/>
          <w:sz w:val="28"/>
          <w:szCs w:val="28"/>
        </w:rPr>
        <w:t>户外运动</w:t>
      </w:r>
      <w:r w:rsidRPr="00F12BA0">
        <w:rPr>
          <w:rFonts w:ascii="宋体" w:hAnsi="宋体" w:cs="仿宋_GB2312"/>
          <w:sz w:val="28"/>
          <w:szCs w:val="28"/>
        </w:rPr>
        <w:t>赛事，每年举办各类高水平</w:t>
      </w:r>
      <w:r w:rsidRPr="00F12BA0">
        <w:rPr>
          <w:rFonts w:ascii="宋体" w:hAnsi="宋体" w:cs="仿宋_GB2312" w:hint="eastAsia"/>
          <w:sz w:val="28"/>
          <w:szCs w:val="28"/>
        </w:rPr>
        <w:t>户外运动</w:t>
      </w:r>
      <w:r w:rsidRPr="00F12BA0">
        <w:rPr>
          <w:rFonts w:ascii="宋体" w:hAnsi="宋体" w:cs="仿宋_GB2312"/>
          <w:sz w:val="28"/>
          <w:szCs w:val="28"/>
        </w:rPr>
        <w:t>赛事 30 场次以上，形成以赛事经济为主导的</w:t>
      </w:r>
      <w:r w:rsidRPr="00F12BA0">
        <w:rPr>
          <w:rFonts w:ascii="宋体" w:hAnsi="宋体" w:cs="仿宋_GB2312" w:hint="eastAsia"/>
          <w:sz w:val="28"/>
          <w:szCs w:val="28"/>
        </w:rPr>
        <w:t>户外运动</w:t>
      </w:r>
      <w:r w:rsidRPr="00F12BA0">
        <w:rPr>
          <w:rFonts w:ascii="宋体" w:hAnsi="宋体" w:cs="仿宋_GB2312"/>
          <w:sz w:val="28"/>
          <w:szCs w:val="28"/>
        </w:rPr>
        <w:t>产业发展新格局。</w:t>
      </w:r>
      <w:bookmarkEnd w:id="1"/>
      <w:r w:rsidRPr="00F12BA0">
        <w:rPr>
          <w:rFonts w:ascii="宋体" w:hAnsi="宋体" w:cs="仿宋_GB2312"/>
          <w:sz w:val="28"/>
          <w:szCs w:val="28"/>
        </w:rPr>
        <w:t>把“办赛”与“营城”充分融合以赛事举办提升城市传播力影响力。实施开放办赛、多元办赛调动更多的社会资源和社会力量广泛参与，为城市高质量发展注入新动能。</w:t>
      </w:r>
    </w:p>
    <w:p w14:paraId="391B5FE1" w14:textId="763FE794" w:rsidR="0045066A" w:rsidRPr="00F12BA0" w:rsidRDefault="0045066A" w:rsidP="008D334E">
      <w:pPr>
        <w:pStyle w:val="a8"/>
        <w:shd w:val="clear" w:color="auto" w:fill="FFFFFF"/>
        <w:wordWrap w:val="0"/>
        <w:spacing w:before="15" w:beforeAutospacing="0" w:afterAutospacing="0" w:line="360" w:lineRule="auto"/>
        <w:ind w:firstLineChars="200" w:firstLine="560"/>
        <w:jc w:val="both"/>
        <w:rPr>
          <w:rFonts w:ascii="宋体" w:eastAsia="宋体" w:hAnsi="宋体" w:cs="仿宋_GB2312" w:hint="eastAsia"/>
          <w:kern w:val="2"/>
          <w:sz w:val="28"/>
          <w:szCs w:val="28"/>
        </w:rPr>
      </w:pPr>
      <w:r w:rsidRPr="00F12BA0">
        <w:rPr>
          <w:rFonts w:ascii="宋体" w:eastAsia="宋体" w:hAnsi="宋体" w:cs="楷体_GB2312" w:hint="eastAsia"/>
          <w:bCs/>
          <w:kern w:val="2"/>
          <w:sz w:val="28"/>
          <w:szCs w:val="28"/>
        </w:rPr>
        <w:t>远期（</w:t>
      </w:r>
      <w:r w:rsidRPr="00F12BA0">
        <w:rPr>
          <w:rFonts w:ascii="宋体" w:eastAsia="宋体" w:hAnsi="宋体" w:cs="楷体_GB2312"/>
          <w:bCs/>
          <w:kern w:val="2"/>
          <w:sz w:val="28"/>
          <w:szCs w:val="28"/>
        </w:rPr>
        <w:t>202</w:t>
      </w:r>
      <w:r w:rsidRPr="00F12BA0">
        <w:rPr>
          <w:rFonts w:ascii="宋体" w:eastAsia="宋体" w:hAnsi="宋体" w:cs="楷体_GB2312" w:hint="eastAsia"/>
          <w:bCs/>
          <w:kern w:val="2"/>
          <w:sz w:val="28"/>
          <w:szCs w:val="28"/>
        </w:rPr>
        <w:t>9</w:t>
      </w:r>
      <w:r w:rsidRPr="00F12BA0">
        <w:rPr>
          <w:rFonts w:ascii="宋体" w:eastAsia="宋体" w:hAnsi="宋体" w:cs="楷体_GB2312"/>
          <w:bCs/>
          <w:kern w:val="2"/>
          <w:sz w:val="28"/>
          <w:szCs w:val="28"/>
        </w:rPr>
        <w:t>-203</w:t>
      </w:r>
      <w:r w:rsidRPr="00F12BA0">
        <w:rPr>
          <w:rFonts w:ascii="宋体" w:eastAsia="宋体" w:hAnsi="宋体" w:cs="楷体_GB2312" w:hint="eastAsia"/>
          <w:bCs/>
          <w:kern w:val="2"/>
          <w:sz w:val="28"/>
          <w:szCs w:val="28"/>
        </w:rPr>
        <w:t>5年），提质升级阶段，建成世界级滨海时尚运动城市之城。</w:t>
      </w:r>
      <w:bookmarkStart w:id="2" w:name="_Hlk157709100"/>
      <w:r w:rsidRPr="00F12BA0">
        <w:rPr>
          <w:rFonts w:ascii="宋体" w:eastAsia="宋体" w:hAnsi="宋体" w:cs="仿宋_GB2312" w:hint="eastAsia"/>
          <w:kern w:val="2"/>
          <w:sz w:val="28"/>
          <w:szCs w:val="28"/>
        </w:rPr>
        <w:t>三亚</w:t>
      </w:r>
      <w:r w:rsidR="00B30334" w:rsidRPr="00F12BA0">
        <w:rPr>
          <w:rFonts w:ascii="宋体" w:eastAsia="宋体" w:hAnsi="宋体" w:cs="仿宋_GB2312" w:hint="eastAsia"/>
          <w:kern w:val="2"/>
          <w:sz w:val="28"/>
          <w:szCs w:val="28"/>
        </w:rPr>
        <w:t>户外运动旅游</w:t>
      </w:r>
      <w:r w:rsidRPr="00F12BA0">
        <w:rPr>
          <w:rFonts w:ascii="宋体" w:eastAsia="宋体" w:hAnsi="宋体" w:cs="仿宋_GB2312" w:hint="eastAsia"/>
          <w:kern w:val="2"/>
          <w:sz w:val="28"/>
          <w:szCs w:val="28"/>
        </w:rPr>
        <w:t>及健身休闲产业各项基础设施、公共服务配套、消费要素业态、</w:t>
      </w:r>
      <w:r w:rsidR="00B30334" w:rsidRPr="00F12BA0">
        <w:rPr>
          <w:rFonts w:ascii="宋体" w:eastAsia="宋体" w:hAnsi="宋体" w:cs="仿宋_GB2312" w:hint="eastAsia"/>
          <w:kern w:val="2"/>
          <w:sz w:val="28"/>
          <w:szCs w:val="28"/>
        </w:rPr>
        <w:t>户外运动旅游</w:t>
      </w:r>
      <w:r w:rsidRPr="00F12BA0">
        <w:rPr>
          <w:rFonts w:ascii="宋体" w:eastAsia="宋体" w:hAnsi="宋体" w:cs="仿宋_GB2312" w:hint="eastAsia"/>
          <w:kern w:val="2"/>
          <w:sz w:val="28"/>
          <w:szCs w:val="28"/>
        </w:rPr>
        <w:t>与新型城镇化和美丽乡村建设、</w:t>
      </w:r>
      <w:r w:rsidR="00B30334" w:rsidRPr="00F12BA0">
        <w:rPr>
          <w:rFonts w:ascii="宋体" w:eastAsia="宋体" w:hAnsi="宋体" w:cs="仿宋_GB2312" w:hint="eastAsia"/>
          <w:kern w:val="2"/>
          <w:sz w:val="28"/>
          <w:szCs w:val="28"/>
        </w:rPr>
        <w:t>户外运动旅游</w:t>
      </w:r>
      <w:r w:rsidRPr="00F12BA0">
        <w:rPr>
          <w:rFonts w:ascii="宋体" w:eastAsia="宋体" w:hAnsi="宋体" w:cs="仿宋_GB2312" w:hint="eastAsia"/>
          <w:kern w:val="2"/>
          <w:sz w:val="28"/>
          <w:szCs w:val="28"/>
        </w:rPr>
        <w:t>与相关产业融合发展显著提升和完善，</w:t>
      </w:r>
      <w:r w:rsidR="00B30334" w:rsidRPr="00F12BA0">
        <w:rPr>
          <w:rFonts w:ascii="宋体" w:eastAsia="宋体" w:hAnsi="宋体" w:cs="仿宋_GB2312" w:hint="eastAsia"/>
          <w:kern w:val="2"/>
          <w:sz w:val="28"/>
          <w:szCs w:val="28"/>
        </w:rPr>
        <w:t>户外运动旅游</w:t>
      </w:r>
      <w:r w:rsidRPr="00F12BA0">
        <w:rPr>
          <w:rFonts w:ascii="宋体" w:eastAsia="宋体" w:hAnsi="宋体" w:cs="仿宋_GB2312" w:hint="eastAsia"/>
          <w:kern w:val="2"/>
          <w:sz w:val="28"/>
          <w:szCs w:val="28"/>
        </w:rPr>
        <w:t>及健身休闲产业对综合经济带动能力显著，高品质</w:t>
      </w:r>
      <w:r w:rsidR="00B30334" w:rsidRPr="00F12BA0">
        <w:rPr>
          <w:rFonts w:ascii="宋体" w:eastAsia="宋体" w:hAnsi="宋体" w:cs="仿宋_GB2312" w:hint="eastAsia"/>
          <w:kern w:val="2"/>
          <w:sz w:val="28"/>
          <w:szCs w:val="28"/>
        </w:rPr>
        <w:t>户外运动旅游</w:t>
      </w:r>
      <w:r w:rsidRPr="00F12BA0">
        <w:rPr>
          <w:rFonts w:ascii="宋体" w:eastAsia="宋体" w:hAnsi="宋体" w:cs="仿宋_GB2312" w:hint="eastAsia"/>
          <w:kern w:val="2"/>
          <w:sz w:val="28"/>
          <w:szCs w:val="28"/>
        </w:rPr>
        <w:t>环境与服务环境全面实现，全市</w:t>
      </w:r>
      <w:r w:rsidR="00B30334" w:rsidRPr="00F12BA0">
        <w:rPr>
          <w:rFonts w:ascii="宋体" w:eastAsia="宋体" w:hAnsi="宋体" w:cs="仿宋_GB2312" w:hint="eastAsia"/>
          <w:kern w:val="2"/>
          <w:sz w:val="28"/>
          <w:szCs w:val="28"/>
        </w:rPr>
        <w:t>户外运动旅游</w:t>
      </w:r>
      <w:r w:rsidRPr="00F12BA0">
        <w:rPr>
          <w:rFonts w:ascii="宋体" w:eastAsia="宋体" w:hAnsi="宋体" w:cs="仿宋_GB2312" w:hint="eastAsia"/>
          <w:kern w:val="2"/>
          <w:sz w:val="28"/>
          <w:szCs w:val="28"/>
        </w:rPr>
        <w:t>项目体系及赛事体系成熟，在国际上有一定影响力。国际户外运动赛事名城体系基本形成，各项指标均达到或接近国际标准。</w:t>
      </w:r>
      <w:bookmarkEnd w:id="2"/>
      <w:r w:rsidRPr="00F12BA0">
        <w:rPr>
          <w:rFonts w:ascii="宋体" w:eastAsia="宋体" w:hAnsi="宋体" w:cs="仿宋_GB2312" w:hint="eastAsia"/>
          <w:kern w:val="2"/>
          <w:sz w:val="28"/>
          <w:szCs w:val="28"/>
        </w:rPr>
        <w:t>全市户外运动产业法人单位数量超过</w:t>
      </w:r>
      <w:r w:rsidRPr="00F12BA0">
        <w:rPr>
          <w:rFonts w:ascii="宋体" w:eastAsia="宋体" w:hAnsi="宋体" w:cs="仿宋_GB2312"/>
          <w:kern w:val="2"/>
          <w:sz w:val="28"/>
          <w:szCs w:val="28"/>
        </w:rPr>
        <w:t xml:space="preserve"> 4000 家，国家</w:t>
      </w:r>
      <w:r w:rsidRPr="00F12BA0">
        <w:rPr>
          <w:rFonts w:ascii="宋体" w:eastAsia="宋体" w:hAnsi="宋体" w:cs="仿宋_GB2312" w:hint="eastAsia"/>
          <w:kern w:val="2"/>
          <w:sz w:val="28"/>
          <w:szCs w:val="28"/>
        </w:rPr>
        <w:t>户外运动</w:t>
      </w:r>
      <w:r w:rsidRPr="00F12BA0">
        <w:rPr>
          <w:rFonts w:ascii="宋体" w:eastAsia="宋体" w:hAnsi="宋体" w:cs="仿宋_GB2312"/>
          <w:kern w:val="2"/>
          <w:sz w:val="28"/>
          <w:szCs w:val="28"/>
        </w:rPr>
        <w:t>产业基地或示范单位项目达到3个以上。</w:t>
      </w:r>
    </w:p>
    <w:p w14:paraId="38019661" w14:textId="4E65CD80" w:rsidR="00A32A5B" w:rsidRPr="00F12BA0" w:rsidRDefault="00A32A5B" w:rsidP="008D334E">
      <w:pPr>
        <w:pStyle w:val="2"/>
        <w:spacing w:line="360" w:lineRule="auto"/>
        <w:rPr>
          <w:rFonts w:ascii="宋体" w:eastAsia="宋体" w:hAnsi="宋体" w:hint="eastAsia"/>
          <w:sz w:val="28"/>
          <w:szCs w:val="28"/>
        </w:rPr>
      </w:pPr>
      <w:r w:rsidRPr="00F12BA0">
        <w:rPr>
          <w:rFonts w:ascii="宋体" w:eastAsia="宋体" w:hAnsi="宋体" w:hint="eastAsia"/>
          <w:sz w:val="28"/>
          <w:szCs w:val="28"/>
        </w:rPr>
        <w:t>三</w:t>
      </w:r>
      <w:r w:rsidR="00935F57" w:rsidRPr="00F12BA0">
        <w:rPr>
          <w:rFonts w:ascii="宋体" w:eastAsia="宋体" w:hAnsi="宋体" w:hint="eastAsia"/>
          <w:sz w:val="28"/>
          <w:szCs w:val="28"/>
        </w:rPr>
        <w:t>、</w:t>
      </w:r>
      <w:r w:rsidR="00F12BA0">
        <w:rPr>
          <w:rFonts w:ascii="宋体" w:eastAsia="宋体" w:hAnsi="宋体" w:hint="eastAsia"/>
          <w:sz w:val="28"/>
          <w:szCs w:val="28"/>
        </w:rPr>
        <w:t>涉及</w:t>
      </w:r>
      <w:r w:rsidRPr="00F12BA0">
        <w:rPr>
          <w:rFonts w:ascii="宋体" w:eastAsia="宋体" w:hAnsi="宋体" w:hint="eastAsia"/>
          <w:sz w:val="28"/>
          <w:szCs w:val="28"/>
        </w:rPr>
        <w:t>范围</w:t>
      </w:r>
    </w:p>
    <w:p w14:paraId="1A4BA523" w14:textId="315C17D6" w:rsidR="00A32A5B" w:rsidRPr="00F12BA0" w:rsidRDefault="00A32A5B" w:rsidP="00F12BA0">
      <w:pPr>
        <w:ind w:firstLineChars="200" w:firstLine="560"/>
        <w:rPr>
          <w:rFonts w:ascii="宋体" w:hAnsi="宋体" w:cs="仿宋_GB2312" w:hint="eastAsia"/>
          <w:sz w:val="28"/>
          <w:szCs w:val="28"/>
        </w:rPr>
      </w:pPr>
      <w:r w:rsidRPr="00F12BA0">
        <w:rPr>
          <w:rFonts w:ascii="宋体" w:hAnsi="宋体" w:cs="仿宋_GB2312" w:hint="eastAsia"/>
          <w:sz w:val="28"/>
          <w:szCs w:val="28"/>
        </w:rPr>
        <w:t>《</w:t>
      </w:r>
      <w:r w:rsidR="008A1C70" w:rsidRPr="00F12BA0">
        <w:rPr>
          <w:rFonts w:ascii="宋体" w:hAnsi="宋体" w:cs="仿宋_GB2312" w:hint="eastAsia"/>
          <w:sz w:val="28"/>
          <w:szCs w:val="28"/>
        </w:rPr>
        <w:t>规划</w:t>
      </w:r>
      <w:r w:rsidRPr="00F12BA0">
        <w:rPr>
          <w:rFonts w:ascii="宋体" w:hAnsi="宋体" w:cs="仿宋_GB2312" w:hint="eastAsia"/>
          <w:sz w:val="28"/>
          <w:szCs w:val="28"/>
        </w:rPr>
        <w:t>》适用于在本市管辖内的</w:t>
      </w:r>
      <w:r w:rsidR="008A1C70" w:rsidRPr="00F12BA0">
        <w:rPr>
          <w:rFonts w:ascii="宋体" w:hAnsi="宋体" w:cs="仿宋_GB2312" w:hint="eastAsia"/>
          <w:sz w:val="28"/>
          <w:szCs w:val="28"/>
        </w:rPr>
        <w:t>户外运动</w:t>
      </w:r>
      <w:r w:rsidRPr="00F12BA0">
        <w:rPr>
          <w:rFonts w:ascii="宋体" w:hAnsi="宋体" w:cs="仿宋_GB2312" w:hint="eastAsia"/>
          <w:sz w:val="28"/>
          <w:szCs w:val="28"/>
        </w:rPr>
        <w:t>旅游及其监督管理活动。</w:t>
      </w:r>
    </w:p>
    <w:p w14:paraId="37D8B73A" w14:textId="2BE82EE1" w:rsidR="0045066A" w:rsidRPr="00F12BA0" w:rsidRDefault="00A32A5B" w:rsidP="008D334E">
      <w:pPr>
        <w:pStyle w:val="2"/>
        <w:spacing w:line="360" w:lineRule="auto"/>
        <w:rPr>
          <w:rFonts w:ascii="宋体" w:eastAsia="宋体" w:hAnsi="宋体" w:hint="eastAsia"/>
          <w:sz w:val="28"/>
          <w:szCs w:val="28"/>
        </w:rPr>
      </w:pPr>
      <w:r w:rsidRPr="00F12BA0">
        <w:rPr>
          <w:rFonts w:ascii="宋体" w:eastAsia="宋体" w:hAnsi="宋体" w:hint="eastAsia"/>
          <w:sz w:val="28"/>
          <w:szCs w:val="28"/>
        </w:rPr>
        <w:t>四、</w:t>
      </w:r>
      <w:r w:rsidR="0045066A" w:rsidRPr="00F12BA0">
        <w:rPr>
          <w:rFonts w:ascii="宋体" w:eastAsia="宋体" w:hAnsi="宋体" w:hint="eastAsia"/>
          <w:sz w:val="28"/>
          <w:szCs w:val="28"/>
        </w:rPr>
        <w:t>主要内容</w:t>
      </w:r>
    </w:p>
    <w:p w14:paraId="6EAF437A" w14:textId="55DB9CC3" w:rsidR="0002488A"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第一章：规划总则。</w:t>
      </w:r>
      <w:r w:rsidR="00497127" w:rsidRPr="00F12BA0">
        <w:rPr>
          <w:rFonts w:ascii="宋体" w:hAnsi="宋体" w:cs="仿宋_GB2312" w:hint="eastAsia"/>
          <w:sz w:val="28"/>
          <w:szCs w:val="28"/>
        </w:rPr>
        <w:t>讲述了本次规划的背景、编制的意义，确定</w:t>
      </w:r>
      <w:r w:rsidR="00497127" w:rsidRPr="00F12BA0">
        <w:rPr>
          <w:rFonts w:ascii="宋体" w:hAnsi="宋体" w:cs="仿宋_GB2312" w:hint="eastAsia"/>
          <w:sz w:val="28"/>
          <w:szCs w:val="28"/>
        </w:rPr>
        <w:lastRenderedPageBreak/>
        <w:t>规划范围、规划期限</w:t>
      </w:r>
      <w:r w:rsidR="00D03FB7" w:rsidRPr="00F12BA0">
        <w:rPr>
          <w:rFonts w:ascii="宋体" w:hAnsi="宋体" w:cs="仿宋_GB2312" w:hint="eastAsia"/>
          <w:sz w:val="28"/>
          <w:szCs w:val="28"/>
        </w:rPr>
        <w:t>、规划原则以及政策法规规划依据</w:t>
      </w:r>
      <w:r w:rsidR="00367A5D" w:rsidRPr="00F12BA0">
        <w:rPr>
          <w:rFonts w:ascii="宋体" w:hAnsi="宋体" w:cs="仿宋_GB2312" w:hint="eastAsia"/>
          <w:sz w:val="28"/>
          <w:szCs w:val="28"/>
        </w:rPr>
        <w:t>。</w:t>
      </w:r>
    </w:p>
    <w:p w14:paraId="54BC8E83" w14:textId="7E657DB4" w:rsidR="0002488A"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第二章：三亚户外运动产业现状分析。</w:t>
      </w:r>
      <w:r w:rsidR="00D03FB7" w:rsidRPr="00F12BA0">
        <w:rPr>
          <w:rFonts w:ascii="宋体" w:hAnsi="宋体" w:cs="仿宋_GB2312" w:hint="eastAsia"/>
          <w:sz w:val="28"/>
          <w:szCs w:val="28"/>
        </w:rPr>
        <w:t>分析</w:t>
      </w:r>
      <w:r w:rsidR="00367A5D" w:rsidRPr="00F12BA0">
        <w:rPr>
          <w:rFonts w:ascii="宋体" w:hAnsi="宋体" w:cs="仿宋_GB2312" w:hint="eastAsia"/>
          <w:sz w:val="28"/>
          <w:szCs w:val="28"/>
        </w:rPr>
        <w:t>三亚</w:t>
      </w:r>
      <w:r w:rsidR="00D03FB7" w:rsidRPr="00F12BA0">
        <w:rPr>
          <w:rFonts w:ascii="宋体" w:hAnsi="宋体" w:cs="仿宋_GB2312" w:hint="eastAsia"/>
          <w:sz w:val="28"/>
          <w:szCs w:val="28"/>
        </w:rPr>
        <w:t>户外运动的</w:t>
      </w:r>
      <w:r w:rsidR="00367A5D" w:rsidRPr="00F12BA0">
        <w:rPr>
          <w:rFonts w:ascii="宋体" w:hAnsi="宋体" w:cs="仿宋_GB2312" w:hint="eastAsia"/>
          <w:sz w:val="28"/>
          <w:szCs w:val="28"/>
        </w:rPr>
        <w:t>行业发展情况，介绍现状户外项目分布、赛事活动及配套资源情况，</w:t>
      </w:r>
      <w:r w:rsidR="00D03FB7" w:rsidRPr="00F12BA0">
        <w:rPr>
          <w:rFonts w:ascii="宋体" w:hAnsi="宋体" w:cs="仿宋_GB2312" w:hint="eastAsia"/>
          <w:sz w:val="28"/>
          <w:szCs w:val="28"/>
        </w:rPr>
        <w:t>总结</w:t>
      </w:r>
      <w:r w:rsidR="00367A5D" w:rsidRPr="00F12BA0">
        <w:rPr>
          <w:rFonts w:ascii="宋体" w:hAnsi="宋体" w:cs="仿宋_GB2312" w:hint="eastAsia"/>
          <w:sz w:val="28"/>
          <w:szCs w:val="28"/>
        </w:rPr>
        <w:t>出</w:t>
      </w:r>
      <w:r w:rsidR="00D03FB7" w:rsidRPr="00F12BA0">
        <w:rPr>
          <w:rFonts w:ascii="宋体" w:hAnsi="宋体" w:cs="仿宋_GB2312" w:hint="eastAsia"/>
          <w:sz w:val="28"/>
          <w:szCs w:val="28"/>
        </w:rPr>
        <w:t>三亚</w:t>
      </w:r>
      <w:r w:rsidR="00367A5D" w:rsidRPr="00F12BA0">
        <w:rPr>
          <w:rFonts w:ascii="宋体" w:hAnsi="宋体" w:cs="仿宋_GB2312" w:hint="eastAsia"/>
          <w:sz w:val="28"/>
          <w:szCs w:val="28"/>
        </w:rPr>
        <w:t>现状</w:t>
      </w:r>
      <w:r w:rsidR="00D03FB7" w:rsidRPr="00F12BA0">
        <w:rPr>
          <w:rFonts w:ascii="宋体" w:hAnsi="宋体" w:cs="仿宋_GB2312" w:hint="eastAsia"/>
          <w:sz w:val="28"/>
          <w:szCs w:val="28"/>
        </w:rPr>
        <w:t>户外运动发展主要存在的问题。</w:t>
      </w:r>
    </w:p>
    <w:p w14:paraId="60B426B5" w14:textId="7C699683" w:rsidR="0002488A"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第三章：总体定位和目标。</w:t>
      </w:r>
      <w:r w:rsidR="00367A5D" w:rsidRPr="00F12BA0">
        <w:rPr>
          <w:rFonts w:ascii="宋体" w:hAnsi="宋体" w:cs="仿宋_GB2312" w:hint="eastAsia"/>
          <w:sz w:val="28"/>
          <w:szCs w:val="28"/>
        </w:rPr>
        <w:t>根据国家战略部署及三亚产业发展条件，确定三亚户外运动产业的总体定位、发展目标、发展策略、发展方向以及发展路径，统筹全市</w:t>
      </w:r>
      <w:r w:rsidR="00132913" w:rsidRPr="00F12BA0">
        <w:rPr>
          <w:rFonts w:ascii="宋体" w:hAnsi="宋体" w:cs="仿宋_GB2312" w:hint="eastAsia"/>
          <w:sz w:val="28"/>
          <w:szCs w:val="28"/>
        </w:rPr>
        <w:t>户外运动旅游</w:t>
      </w:r>
      <w:r w:rsidR="00367A5D" w:rsidRPr="00F12BA0">
        <w:rPr>
          <w:rFonts w:ascii="宋体" w:hAnsi="宋体" w:cs="仿宋_GB2312" w:hint="eastAsia"/>
          <w:sz w:val="28"/>
          <w:szCs w:val="28"/>
        </w:rPr>
        <w:t>资源，合理谋划</w:t>
      </w:r>
      <w:r w:rsidR="00132913" w:rsidRPr="00F12BA0">
        <w:rPr>
          <w:rFonts w:ascii="宋体" w:hAnsi="宋体" w:cs="仿宋_GB2312" w:hint="eastAsia"/>
          <w:sz w:val="28"/>
          <w:szCs w:val="28"/>
        </w:rPr>
        <w:t>户外运动旅游</w:t>
      </w:r>
      <w:r w:rsidR="00367A5D" w:rsidRPr="00F12BA0">
        <w:rPr>
          <w:rFonts w:ascii="宋体" w:hAnsi="宋体" w:cs="仿宋_GB2312" w:hint="eastAsia"/>
          <w:sz w:val="28"/>
          <w:szCs w:val="28"/>
        </w:rPr>
        <w:t>空间布局</w:t>
      </w:r>
      <w:r w:rsidR="000D1980" w:rsidRPr="00F12BA0">
        <w:rPr>
          <w:rFonts w:ascii="宋体" w:hAnsi="宋体" w:cs="仿宋_GB2312" w:hint="eastAsia"/>
          <w:sz w:val="28"/>
          <w:szCs w:val="28"/>
        </w:rPr>
        <w:t>，打造水陆空及民族特色示范基地。</w:t>
      </w:r>
    </w:p>
    <w:p w14:paraId="7A3DD5E7" w14:textId="4E1B377C" w:rsidR="0002488A"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第四章：三亚户外运动总体布局规划。</w:t>
      </w:r>
      <w:r w:rsidR="000D1980" w:rsidRPr="00F12BA0">
        <w:rPr>
          <w:rFonts w:ascii="宋体" w:hAnsi="宋体" w:cs="仿宋_GB2312" w:hint="eastAsia"/>
          <w:sz w:val="28"/>
          <w:szCs w:val="28"/>
        </w:rPr>
        <w:t>整体对三亚水上、陆地、空中及民族特色类产业发展基础进行分析，确定发展目标、产业布局、产品规划及重点任务，全面打造独具特色的户外运动产业体系。</w:t>
      </w:r>
    </w:p>
    <w:p w14:paraId="3143EB31" w14:textId="3C429C30" w:rsidR="0002488A"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第五章：三亚户外运动精品游线规划。</w:t>
      </w:r>
      <w:r w:rsidR="000D1980" w:rsidRPr="00F12BA0">
        <w:rPr>
          <w:rFonts w:ascii="宋体" w:hAnsi="宋体" w:cs="仿宋_GB2312" w:hint="eastAsia"/>
          <w:sz w:val="28"/>
          <w:szCs w:val="28"/>
        </w:rPr>
        <w:t>提出三亚打造户外运动精品游线的目标愿景，设置游</w:t>
      </w:r>
      <w:proofErr w:type="gramStart"/>
      <w:r w:rsidR="000D1980" w:rsidRPr="00F12BA0">
        <w:rPr>
          <w:rFonts w:ascii="宋体" w:hAnsi="宋体" w:cs="仿宋_GB2312" w:hint="eastAsia"/>
          <w:sz w:val="28"/>
          <w:szCs w:val="28"/>
        </w:rPr>
        <w:t>线配套</w:t>
      </w:r>
      <w:proofErr w:type="gramEnd"/>
      <w:r w:rsidR="000D1980" w:rsidRPr="00F12BA0">
        <w:rPr>
          <w:rFonts w:ascii="宋体" w:hAnsi="宋体" w:cs="仿宋_GB2312" w:hint="eastAsia"/>
          <w:sz w:val="28"/>
          <w:szCs w:val="28"/>
        </w:rPr>
        <w:t>设施的要求，重点打造体验三亚自然资源的</w:t>
      </w:r>
      <w:proofErr w:type="gramStart"/>
      <w:r w:rsidR="000D1980" w:rsidRPr="00F12BA0">
        <w:rPr>
          <w:rFonts w:ascii="宋体" w:hAnsi="宋体" w:cs="仿宋_GB2312" w:hint="eastAsia"/>
          <w:sz w:val="28"/>
          <w:szCs w:val="28"/>
        </w:rPr>
        <w:t>多主题游</w:t>
      </w:r>
      <w:proofErr w:type="gramEnd"/>
      <w:r w:rsidR="000D1980" w:rsidRPr="00F12BA0">
        <w:rPr>
          <w:rFonts w:ascii="宋体" w:hAnsi="宋体" w:cs="仿宋_GB2312" w:hint="eastAsia"/>
          <w:sz w:val="28"/>
          <w:szCs w:val="28"/>
        </w:rPr>
        <w:t>线。</w:t>
      </w:r>
    </w:p>
    <w:p w14:paraId="10B4EC4A" w14:textId="21BCE90B" w:rsidR="000D1980"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第六章：</w:t>
      </w:r>
      <w:r w:rsidRPr="00F12BA0">
        <w:rPr>
          <w:rFonts w:ascii="宋体" w:hAnsi="宋体" w:cs="楷体_GB2312"/>
          <w:bCs/>
          <w:sz w:val="28"/>
          <w:szCs w:val="28"/>
        </w:rPr>
        <w:t>三亚户外运动赛事活动策划</w:t>
      </w:r>
      <w:r w:rsidRPr="00F12BA0">
        <w:rPr>
          <w:rFonts w:ascii="宋体" w:hAnsi="宋体" w:cs="楷体_GB2312" w:hint="eastAsia"/>
          <w:bCs/>
          <w:sz w:val="28"/>
          <w:szCs w:val="28"/>
        </w:rPr>
        <w:t>。</w:t>
      </w:r>
      <w:r w:rsidR="002055E0" w:rsidRPr="00F12BA0">
        <w:rPr>
          <w:rFonts w:ascii="宋体" w:hAnsi="宋体" w:cs="仿宋_GB2312" w:hint="eastAsia"/>
          <w:sz w:val="28"/>
          <w:szCs w:val="28"/>
        </w:rPr>
        <w:t>提出户外运动赛事活动策划总体思路，通过不断提升现有赛事、引进国际新赛事、创建自主赛事，打造具有影响力的国际赛事名城。</w:t>
      </w:r>
    </w:p>
    <w:p w14:paraId="2DB46FD4" w14:textId="3EDD53F4" w:rsidR="0002488A"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第七章：三亚户外运动市场主体建设及营销。</w:t>
      </w:r>
      <w:r w:rsidR="002055E0" w:rsidRPr="00F12BA0">
        <w:rPr>
          <w:rFonts w:ascii="宋体" w:hAnsi="宋体" w:cs="仿宋_GB2312" w:hint="eastAsia"/>
          <w:sz w:val="28"/>
          <w:szCs w:val="28"/>
        </w:rPr>
        <w:t>构建户外运动市场主体建设、确定城市品牌形象定位、制定户外运动营销策略。</w:t>
      </w:r>
    </w:p>
    <w:p w14:paraId="7E32E929" w14:textId="56E76AA7" w:rsidR="0002488A" w:rsidRPr="00F12BA0" w:rsidRDefault="0002488A" w:rsidP="0002488A">
      <w:pPr>
        <w:spacing w:line="578" w:lineRule="exact"/>
        <w:ind w:firstLineChars="200" w:firstLine="560"/>
        <w:rPr>
          <w:rFonts w:ascii="宋体" w:hAnsi="宋体" w:cs="仿宋_GB2312" w:hint="eastAsia"/>
          <w:b/>
          <w:bCs/>
          <w:sz w:val="28"/>
          <w:szCs w:val="28"/>
        </w:rPr>
      </w:pPr>
      <w:r w:rsidRPr="00F12BA0">
        <w:rPr>
          <w:rFonts w:ascii="宋体" w:hAnsi="宋体" w:cs="楷体_GB2312" w:hint="eastAsia"/>
          <w:bCs/>
          <w:sz w:val="28"/>
          <w:szCs w:val="28"/>
        </w:rPr>
        <w:t>第八章：多产业融合发展。</w:t>
      </w:r>
      <w:r w:rsidR="00656E0F" w:rsidRPr="00F12BA0">
        <w:rPr>
          <w:rFonts w:ascii="宋体" w:hAnsi="宋体" w:cs="仿宋_GB2312" w:hint="eastAsia"/>
          <w:sz w:val="28"/>
          <w:szCs w:val="28"/>
        </w:rPr>
        <w:t>围绕</w:t>
      </w:r>
      <w:r w:rsidR="00132913" w:rsidRPr="00F12BA0">
        <w:rPr>
          <w:rFonts w:ascii="宋体" w:hAnsi="宋体" w:cs="仿宋_GB2312" w:hint="eastAsia"/>
          <w:sz w:val="28"/>
          <w:szCs w:val="28"/>
        </w:rPr>
        <w:t>户外运动旅游</w:t>
      </w:r>
      <w:r w:rsidR="00656E0F" w:rsidRPr="00F12BA0">
        <w:rPr>
          <w:rFonts w:ascii="宋体" w:hAnsi="宋体" w:cs="仿宋_GB2312" w:hint="eastAsia"/>
          <w:sz w:val="28"/>
          <w:szCs w:val="28"/>
        </w:rPr>
        <w:t>产业链上下游，引领户外运动与其他产业融合发展，推动户外运动与教育培训、制造业、美丽乡村、民俗、农业、金融保险、智能技术等行业融合发展。</w:t>
      </w:r>
    </w:p>
    <w:p w14:paraId="0227BF3D" w14:textId="07411515" w:rsidR="0002488A"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第九章：三亚户外运动环境保护规划。</w:t>
      </w:r>
      <w:r w:rsidR="00055453" w:rsidRPr="00F12BA0">
        <w:rPr>
          <w:rFonts w:ascii="宋体" w:hAnsi="宋体" w:cs="仿宋_GB2312" w:hint="eastAsia"/>
          <w:sz w:val="28"/>
          <w:szCs w:val="28"/>
        </w:rPr>
        <w:t>发展户外运动项目过程中</w:t>
      </w:r>
      <w:r w:rsidR="00055453" w:rsidRPr="00F12BA0">
        <w:rPr>
          <w:rFonts w:ascii="宋体" w:hAnsi="宋体" w:cs="仿宋_GB2312" w:hint="eastAsia"/>
          <w:sz w:val="28"/>
          <w:szCs w:val="28"/>
        </w:rPr>
        <w:lastRenderedPageBreak/>
        <w:t>应严格遵守环境保护的基本原则，针对水体沙滩、山地、民族文化和噪音污染等方面提出具体的保护要求，以实现人与自然的和谐共生和经济社会的可持续发展。</w:t>
      </w:r>
    </w:p>
    <w:p w14:paraId="5DFDC257" w14:textId="395592B3" w:rsidR="0002488A" w:rsidRPr="00F12BA0" w:rsidRDefault="0002488A" w:rsidP="0002488A">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第十章：三亚户外运动发展保障体系。</w:t>
      </w:r>
      <w:r w:rsidRPr="00F12BA0">
        <w:rPr>
          <w:rFonts w:ascii="宋体" w:hAnsi="宋体" w:cs="仿宋_GB2312" w:hint="eastAsia"/>
          <w:sz w:val="28"/>
          <w:szCs w:val="28"/>
        </w:rPr>
        <w:t>包括</w:t>
      </w:r>
      <w:r w:rsidR="00055453" w:rsidRPr="00F12BA0">
        <w:rPr>
          <w:rFonts w:ascii="宋体" w:hAnsi="宋体" w:cs="仿宋_GB2312" w:hint="eastAsia"/>
          <w:sz w:val="28"/>
          <w:szCs w:val="28"/>
        </w:rPr>
        <w:t>政策支持、体制机制、人才培养、资金保障、设施保障、用地保障及应急救援保障</w:t>
      </w:r>
      <w:r w:rsidRPr="00F12BA0">
        <w:rPr>
          <w:rFonts w:ascii="宋体" w:hAnsi="宋体" w:cs="仿宋_GB2312" w:hint="eastAsia"/>
          <w:sz w:val="28"/>
          <w:szCs w:val="28"/>
        </w:rPr>
        <w:t>等。</w:t>
      </w:r>
    </w:p>
    <w:p w14:paraId="2A173099" w14:textId="1C73B583" w:rsidR="00D83AA7" w:rsidRPr="00F12BA0" w:rsidRDefault="0002488A" w:rsidP="006C7B32">
      <w:pPr>
        <w:spacing w:line="578" w:lineRule="exact"/>
        <w:ind w:firstLineChars="200" w:firstLine="560"/>
        <w:rPr>
          <w:rFonts w:ascii="宋体" w:hAnsi="宋体" w:cs="仿宋_GB2312" w:hint="eastAsia"/>
          <w:sz w:val="28"/>
          <w:szCs w:val="28"/>
        </w:rPr>
      </w:pPr>
      <w:r w:rsidRPr="00F12BA0">
        <w:rPr>
          <w:rFonts w:ascii="宋体" w:hAnsi="宋体" w:cs="楷体_GB2312" w:hint="eastAsia"/>
          <w:bCs/>
          <w:sz w:val="28"/>
          <w:szCs w:val="28"/>
        </w:rPr>
        <w:t>附表：</w:t>
      </w:r>
      <w:r w:rsidRPr="00F12BA0">
        <w:rPr>
          <w:rFonts w:ascii="宋体" w:hAnsi="宋体" w:cs="仿宋_GB2312" w:hint="eastAsia"/>
          <w:sz w:val="28"/>
          <w:szCs w:val="28"/>
        </w:rPr>
        <w:t>包括</w:t>
      </w:r>
      <w:r w:rsidR="00497127" w:rsidRPr="00F12BA0">
        <w:rPr>
          <w:rFonts w:ascii="宋体" w:hAnsi="宋体" w:cs="仿宋_GB2312" w:hint="eastAsia"/>
          <w:sz w:val="28"/>
          <w:szCs w:val="28"/>
        </w:rPr>
        <w:t>水、陆、空和民族特色重点项目表，三亚提升型、引进型和创建型赛事活动表，户外运动形象营销“十个</w:t>
      </w:r>
      <w:proofErr w:type="gramStart"/>
      <w:r w:rsidR="00497127" w:rsidRPr="00F12BA0">
        <w:rPr>
          <w:rFonts w:ascii="宋体" w:hAnsi="宋体" w:cs="仿宋_GB2312" w:hint="eastAsia"/>
          <w:sz w:val="28"/>
          <w:szCs w:val="28"/>
        </w:rPr>
        <w:t>一</w:t>
      </w:r>
      <w:proofErr w:type="gramEnd"/>
      <w:r w:rsidR="00497127" w:rsidRPr="00F12BA0">
        <w:rPr>
          <w:rFonts w:ascii="宋体" w:hAnsi="宋体" w:cs="仿宋_GB2312" w:hint="eastAsia"/>
          <w:sz w:val="28"/>
          <w:szCs w:val="28"/>
        </w:rPr>
        <w:t>工程”</w:t>
      </w:r>
      <w:r w:rsidRPr="00F12BA0">
        <w:rPr>
          <w:rFonts w:ascii="宋体" w:hAnsi="宋体" w:cs="仿宋_GB2312" w:hint="eastAsia"/>
          <w:sz w:val="28"/>
          <w:szCs w:val="28"/>
        </w:rPr>
        <w:t>。</w:t>
      </w:r>
    </w:p>
    <w:p w14:paraId="44324CEC" w14:textId="6F96AC1F" w:rsidR="000D1251" w:rsidRPr="00F12BA0" w:rsidRDefault="00B86D8D" w:rsidP="008D334E">
      <w:pPr>
        <w:pStyle w:val="2"/>
        <w:spacing w:line="360" w:lineRule="auto"/>
        <w:rPr>
          <w:rFonts w:ascii="宋体" w:eastAsia="宋体" w:hAnsi="宋体" w:hint="eastAsia"/>
          <w:sz w:val="28"/>
          <w:szCs w:val="28"/>
        </w:rPr>
      </w:pPr>
      <w:r w:rsidRPr="00F12BA0">
        <w:rPr>
          <w:rFonts w:ascii="宋体" w:eastAsia="宋体" w:hAnsi="宋体" w:hint="eastAsia"/>
          <w:sz w:val="28"/>
          <w:szCs w:val="28"/>
        </w:rPr>
        <w:t>五</w:t>
      </w:r>
      <w:r w:rsidR="000D1251" w:rsidRPr="00F12BA0">
        <w:rPr>
          <w:rFonts w:ascii="宋体" w:eastAsia="宋体" w:hAnsi="宋体" w:hint="eastAsia"/>
          <w:sz w:val="28"/>
          <w:szCs w:val="28"/>
        </w:rPr>
        <w:t>、</w:t>
      </w:r>
      <w:r w:rsidR="00C16C82">
        <w:rPr>
          <w:rFonts w:ascii="宋体" w:eastAsia="宋体" w:hAnsi="宋体" w:hint="eastAsia"/>
          <w:sz w:val="28"/>
          <w:szCs w:val="28"/>
        </w:rPr>
        <w:t>关键词诠释</w:t>
      </w:r>
    </w:p>
    <w:p w14:paraId="5BB099D0" w14:textId="2F233643" w:rsidR="00C16C82" w:rsidRPr="00F12BA0" w:rsidRDefault="00C16C82" w:rsidP="00F12BA0">
      <w:pPr>
        <w:spacing w:line="360" w:lineRule="auto"/>
        <w:ind w:firstLineChars="200" w:firstLine="560"/>
        <w:rPr>
          <w:rFonts w:ascii="宋体" w:hAnsi="宋体" w:hint="eastAsia"/>
          <w:sz w:val="28"/>
          <w:szCs w:val="28"/>
        </w:rPr>
      </w:pPr>
      <w:r w:rsidRPr="00C16C82">
        <w:rPr>
          <w:rFonts w:ascii="宋体" w:hAnsi="宋体" w:hint="eastAsia"/>
          <w:sz w:val="28"/>
          <w:szCs w:val="28"/>
        </w:rPr>
        <w:t>户外运动，根据</w:t>
      </w:r>
      <w:r w:rsidR="00854643" w:rsidRPr="00854643">
        <w:rPr>
          <w:rFonts w:ascii="宋体" w:hAnsi="宋体" w:hint="eastAsia"/>
          <w:sz w:val="28"/>
          <w:szCs w:val="28"/>
        </w:rPr>
        <w:t>国家体育总局登山运动管理中心</w:t>
      </w:r>
      <w:r w:rsidRPr="00C16C82">
        <w:rPr>
          <w:rFonts w:ascii="宋体" w:hAnsi="宋体" w:hint="eastAsia"/>
          <w:sz w:val="28"/>
          <w:szCs w:val="28"/>
        </w:rPr>
        <w:t>的定义，是指一组以自然环境为场地(非专用场地)开展的带有探险性质或体验探险的体育项目群。这些项目主要分为陆地、水上、空中三大类，具体包括但不限于登山、攀岩、悬崖速降等陆地项目，皮划艇、潜水</w:t>
      </w:r>
      <w:r>
        <w:rPr>
          <w:rFonts w:ascii="宋体" w:hAnsi="宋体" w:hint="eastAsia"/>
          <w:sz w:val="28"/>
          <w:szCs w:val="28"/>
        </w:rPr>
        <w:t>、</w:t>
      </w:r>
      <w:r w:rsidRPr="00C16C82">
        <w:rPr>
          <w:rFonts w:ascii="宋体" w:hAnsi="宋体" w:hint="eastAsia"/>
          <w:sz w:val="28"/>
          <w:szCs w:val="28"/>
        </w:rPr>
        <w:t>帆船等水上项目，以及</w:t>
      </w:r>
      <w:r w:rsidR="00EE3205" w:rsidRPr="00C16C82">
        <w:rPr>
          <w:rFonts w:ascii="宋体" w:hAnsi="宋体" w:hint="eastAsia"/>
          <w:sz w:val="28"/>
          <w:szCs w:val="28"/>
        </w:rPr>
        <w:t>滑翔伞、</w:t>
      </w:r>
      <w:r>
        <w:rPr>
          <w:rFonts w:ascii="宋体" w:hAnsi="宋体" w:hint="eastAsia"/>
          <w:sz w:val="28"/>
          <w:szCs w:val="28"/>
        </w:rPr>
        <w:t>高空跳伞</w:t>
      </w:r>
      <w:r w:rsidR="00EE3205">
        <w:rPr>
          <w:rFonts w:ascii="宋体" w:hAnsi="宋体" w:hint="eastAsia"/>
          <w:sz w:val="28"/>
          <w:szCs w:val="28"/>
        </w:rPr>
        <w:t>、热气球</w:t>
      </w:r>
      <w:r w:rsidRPr="00C16C82">
        <w:rPr>
          <w:rFonts w:ascii="宋体" w:hAnsi="宋体" w:hint="eastAsia"/>
          <w:sz w:val="28"/>
          <w:szCs w:val="28"/>
        </w:rPr>
        <w:t>等空中项目。户外运动中的多数项目都具有探险性质，属于极限或亚极限运动范畴，它们提供了巨大的挑战性和刺激性，鼓励人们拥抱自然，挑战自我，实现身心素质的提升和心灵的升华。</w:t>
      </w:r>
    </w:p>
    <w:p w14:paraId="1CBF7AD4" w14:textId="77777777" w:rsidR="00935F57" w:rsidRPr="00935F57" w:rsidRDefault="00935F57" w:rsidP="00860980">
      <w:pPr>
        <w:spacing w:line="360" w:lineRule="auto"/>
        <w:rPr>
          <w:rFonts w:ascii="仿宋_GB2312" w:eastAsia="仿宋_GB2312" w:hAnsi="仿宋_GB2312" w:cs="仿宋_GB2312" w:hint="eastAsia"/>
          <w:sz w:val="32"/>
          <w:szCs w:val="32"/>
        </w:rPr>
      </w:pPr>
    </w:p>
    <w:sectPr w:rsidR="00935F57" w:rsidRPr="00935F57" w:rsidSect="00860980">
      <w:footerReference w:type="even" r:id="rId7"/>
      <w:footerReference w:type="default" r:id="rId8"/>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64D9" w14:textId="77777777" w:rsidR="00840CB4" w:rsidRDefault="00840CB4" w:rsidP="00520133">
      <w:pPr>
        <w:rPr>
          <w:rFonts w:hint="eastAsia"/>
        </w:rPr>
      </w:pPr>
      <w:r>
        <w:separator/>
      </w:r>
    </w:p>
  </w:endnote>
  <w:endnote w:type="continuationSeparator" w:id="0">
    <w:p w14:paraId="156BB865" w14:textId="77777777" w:rsidR="00840CB4" w:rsidRDefault="00840CB4" w:rsidP="005201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96975"/>
      <w:docPartObj>
        <w:docPartGallery w:val="Page Numbers (Bottom of Page)"/>
        <w:docPartUnique/>
      </w:docPartObj>
    </w:sdtPr>
    <w:sdtEndPr>
      <w:rPr>
        <w:rFonts w:ascii="宋体" w:hAnsi="宋体" w:cs="宋体" w:hint="eastAsia"/>
        <w:sz w:val="28"/>
        <w:szCs w:val="28"/>
      </w:rPr>
    </w:sdtEndPr>
    <w:sdtContent>
      <w:p w14:paraId="2223966E" w14:textId="63B87016" w:rsidR="00860980" w:rsidRDefault="00860980" w:rsidP="00860980">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sdtContent>
  </w:sdt>
  <w:p w14:paraId="3115E655" w14:textId="77777777" w:rsidR="00860980" w:rsidRDefault="00860980" w:rsidP="00860980">
    <w:pPr>
      <w:pStyle w:val="a5"/>
      <w:jc w:val="righ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E760" w14:textId="4EDDF11A" w:rsidR="00EE4259" w:rsidRDefault="00EE4259" w:rsidP="00860980">
    <w:pPr>
      <w:pStyle w:val="a5"/>
      <w:jc w:val="right"/>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14:paraId="72A369C8" w14:textId="62EA805E" w:rsidR="00EE4259" w:rsidRDefault="00EE425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B6BE" w14:textId="77777777" w:rsidR="00840CB4" w:rsidRDefault="00840CB4" w:rsidP="00520133">
      <w:pPr>
        <w:rPr>
          <w:rFonts w:hint="eastAsia"/>
        </w:rPr>
      </w:pPr>
      <w:r>
        <w:separator/>
      </w:r>
    </w:p>
  </w:footnote>
  <w:footnote w:type="continuationSeparator" w:id="0">
    <w:p w14:paraId="00DCB287" w14:textId="77777777" w:rsidR="00840CB4" w:rsidRDefault="00840CB4" w:rsidP="0052013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60B48"/>
    <w:multiLevelType w:val="multilevel"/>
    <w:tmpl w:val="3C460B4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51323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36"/>
    <w:rsid w:val="0002488A"/>
    <w:rsid w:val="00055453"/>
    <w:rsid w:val="00075803"/>
    <w:rsid w:val="000D1251"/>
    <w:rsid w:val="000D1980"/>
    <w:rsid w:val="000F2450"/>
    <w:rsid w:val="00111693"/>
    <w:rsid w:val="00132913"/>
    <w:rsid w:val="00167CBD"/>
    <w:rsid w:val="001D4913"/>
    <w:rsid w:val="002055E0"/>
    <w:rsid w:val="002064FD"/>
    <w:rsid w:val="00267A97"/>
    <w:rsid w:val="00361F47"/>
    <w:rsid w:val="00367A5D"/>
    <w:rsid w:val="003C351B"/>
    <w:rsid w:val="0040791D"/>
    <w:rsid w:val="004259D7"/>
    <w:rsid w:val="0045066A"/>
    <w:rsid w:val="00452BC9"/>
    <w:rsid w:val="00471542"/>
    <w:rsid w:val="00497127"/>
    <w:rsid w:val="00507045"/>
    <w:rsid w:val="00520133"/>
    <w:rsid w:val="00547FCE"/>
    <w:rsid w:val="005C1BA0"/>
    <w:rsid w:val="00656E0F"/>
    <w:rsid w:val="00686CFB"/>
    <w:rsid w:val="0069272F"/>
    <w:rsid w:val="006A21D2"/>
    <w:rsid w:val="006C7B32"/>
    <w:rsid w:val="00721BBC"/>
    <w:rsid w:val="00737578"/>
    <w:rsid w:val="0074147A"/>
    <w:rsid w:val="007A5779"/>
    <w:rsid w:val="007E6B20"/>
    <w:rsid w:val="007E7AC5"/>
    <w:rsid w:val="008144AE"/>
    <w:rsid w:val="008230FB"/>
    <w:rsid w:val="00840CB4"/>
    <w:rsid w:val="00854643"/>
    <w:rsid w:val="00860980"/>
    <w:rsid w:val="00894938"/>
    <w:rsid w:val="008A1C70"/>
    <w:rsid w:val="008B2F47"/>
    <w:rsid w:val="008B70BA"/>
    <w:rsid w:val="008D334E"/>
    <w:rsid w:val="008E7E5F"/>
    <w:rsid w:val="00903C52"/>
    <w:rsid w:val="00935F57"/>
    <w:rsid w:val="00946D10"/>
    <w:rsid w:val="00956989"/>
    <w:rsid w:val="00980836"/>
    <w:rsid w:val="00994A1B"/>
    <w:rsid w:val="009F64CB"/>
    <w:rsid w:val="00A05A82"/>
    <w:rsid w:val="00A1023C"/>
    <w:rsid w:val="00A17836"/>
    <w:rsid w:val="00A32A5B"/>
    <w:rsid w:val="00A509F2"/>
    <w:rsid w:val="00A65953"/>
    <w:rsid w:val="00A709E5"/>
    <w:rsid w:val="00AA0377"/>
    <w:rsid w:val="00AC4473"/>
    <w:rsid w:val="00AD5DEA"/>
    <w:rsid w:val="00B140F6"/>
    <w:rsid w:val="00B30334"/>
    <w:rsid w:val="00B86D8D"/>
    <w:rsid w:val="00C073D8"/>
    <w:rsid w:val="00C14BF5"/>
    <w:rsid w:val="00C16C82"/>
    <w:rsid w:val="00C173F7"/>
    <w:rsid w:val="00C33E57"/>
    <w:rsid w:val="00C42CEE"/>
    <w:rsid w:val="00C8334D"/>
    <w:rsid w:val="00C84AC0"/>
    <w:rsid w:val="00C9115B"/>
    <w:rsid w:val="00C97C50"/>
    <w:rsid w:val="00CE2164"/>
    <w:rsid w:val="00CF15A3"/>
    <w:rsid w:val="00CF1A23"/>
    <w:rsid w:val="00D03FB7"/>
    <w:rsid w:val="00D361E0"/>
    <w:rsid w:val="00D366B0"/>
    <w:rsid w:val="00D83AA7"/>
    <w:rsid w:val="00DA16DD"/>
    <w:rsid w:val="00DA5BA3"/>
    <w:rsid w:val="00E46D6B"/>
    <w:rsid w:val="00E63979"/>
    <w:rsid w:val="00EE3205"/>
    <w:rsid w:val="00EE4259"/>
    <w:rsid w:val="00F10177"/>
    <w:rsid w:val="00F12BA0"/>
    <w:rsid w:val="00F13DAD"/>
    <w:rsid w:val="00F14E0D"/>
    <w:rsid w:val="00F75DEB"/>
    <w:rsid w:val="00FD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EB3CA"/>
  <w15:chartTrackingRefBased/>
  <w15:docId w15:val="{94992555-9498-43B3-AF41-61DA4EF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CFB"/>
    <w:pPr>
      <w:widowControl w:val="0"/>
      <w:jc w:val="both"/>
    </w:pPr>
    <w:rPr>
      <w:rFonts w:eastAsia="宋体"/>
      <w:sz w:val="24"/>
    </w:rPr>
  </w:style>
  <w:style w:type="paragraph" w:styleId="1">
    <w:name w:val="heading 1"/>
    <w:basedOn w:val="a"/>
    <w:next w:val="a"/>
    <w:link w:val="10"/>
    <w:uiPriority w:val="9"/>
    <w:qFormat/>
    <w:rsid w:val="00DA16D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506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5066A"/>
    <w:pPr>
      <w:keepNext/>
      <w:keepLines/>
      <w:spacing w:before="260" w:after="260" w:line="416" w:lineRule="auto"/>
      <w:outlineLvl w:val="2"/>
    </w:pPr>
    <w:rPr>
      <w:rFonts w:eastAsiaTheme="minorEastAs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133"/>
    <w:pPr>
      <w:tabs>
        <w:tab w:val="center" w:pos="4153"/>
        <w:tab w:val="right" w:pos="8306"/>
      </w:tabs>
      <w:snapToGrid w:val="0"/>
      <w:jc w:val="center"/>
    </w:pPr>
    <w:rPr>
      <w:sz w:val="18"/>
      <w:szCs w:val="18"/>
    </w:rPr>
  </w:style>
  <w:style w:type="character" w:customStyle="1" w:styleId="a4">
    <w:name w:val="页眉 字符"/>
    <w:basedOn w:val="a0"/>
    <w:link w:val="a3"/>
    <w:uiPriority w:val="99"/>
    <w:rsid w:val="00520133"/>
    <w:rPr>
      <w:rFonts w:eastAsia="宋体"/>
      <w:sz w:val="18"/>
      <w:szCs w:val="18"/>
    </w:rPr>
  </w:style>
  <w:style w:type="paragraph" w:styleId="a5">
    <w:name w:val="footer"/>
    <w:basedOn w:val="a"/>
    <w:link w:val="a6"/>
    <w:uiPriority w:val="99"/>
    <w:unhideWhenUsed/>
    <w:rsid w:val="00520133"/>
    <w:pPr>
      <w:tabs>
        <w:tab w:val="center" w:pos="4153"/>
        <w:tab w:val="right" w:pos="8306"/>
      </w:tabs>
      <w:snapToGrid w:val="0"/>
      <w:jc w:val="left"/>
    </w:pPr>
    <w:rPr>
      <w:sz w:val="18"/>
      <w:szCs w:val="18"/>
    </w:rPr>
  </w:style>
  <w:style w:type="character" w:customStyle="1" w:styleId="a6">
    <w:name w:val="页脚 字符"/>
    <w:basedOn w:val="a0"/>
    <w:link w:val="a5"/>
    <w:uiPriority w:val="99"/>
    <w:rsid w:val="00520133"/>
    <w:rPr>
      <w:rFonts w:eastAsia="宋体"/>
      <w:sz w:val="18"/>
      <w:szCs w:val="18"/>
    </w:rPr>
  </w:style>
  <w:style w:type="paragraph" w:styleId="a7">
    <w:name w:val="List Paragraph"/>
    <w:basedOn w:val="a"/>
    <w:uiPriority w:val="34"/>
    <w:qFormat/>
    <w:rsid w:val="00520133"/>
    <w:pPr>
      <w:ind w:firstLineChars="200" w:firstLine="420"/>
    </w:pPr>
    <w:rPr>
      <w:rFonts w:eastAsiaTheme="minorEastAsia"/>
      <w:sz w:val="21"/>
    </w:rPr>
  </w:style>
  <w:style w:type="paragraph" w:styleId="a8">
    <w:name w:val="Normal (Web)"/>
    <w:basedOn w:val="a"/>
    <w:uiPriority w:val="99"/>
    <w:qFormat/>
    <w:rsid w:val="0045066A"/>
    <w:pPr>
      <w:spacing w:beforeAutospacing="1" w:afterAutospacing="1"/>
      <w:jc w:val="left"/>
    </w:pPr>
    <w:rPr>
      <w:rFonts w:eastAsiaTheme="minorEastAsia" w:cs="Times New Roman"/>
      <w:kern w:val="0"/>
      <w:szCs w:val="24"/>
    </w:rPr>
  </w:style>
  <w:style w:type="character" w:customStyle="1" w:styleId="30">
    <w:name w:val="标题 3 字符"/>
    <w:basedOn w:val="a0"/>
    <w:link w:val="3"/>
    <w:uiPriority w:val="9"/>
    <w:qFormat/>
    <w:rsid w:val="0045066A"/>
    <w:rPr>
      <w:b/>
      <w:bCs/>
      <w:sz w:val="32"/>
      <w:szCs w:val="32"/>
    </w:rPr>
  </w:style>
  <w:style w:type="character" w:customStyle="1" w:styleId="20">
    <w:name w:val="标题 2 字符"/>
    <w:basedOn w:val="a0"/>
    <w:link w:val="2"/>
    <w:uiPriority w:val="9"/>
    <w:qFormat/>
    <w:rsid w:val="0045066A"/>
    <w:rPr>
      <w:rFonts w:asciiTheme="majorHAnsi" w:eastAsiaTheme="majorEastAsia" w:hAnsiTheme="majorHAnsi" w:cstheme="majorBidi"/>
      <w:b/>
      <w:bCs/>
      <w:sz w:val="32"/>
      <w:szCs w:val="32"/>
    </w:rPr>
  </w:style>
  <w:style w:type="character" w:customStyle="1" w:styleId="10">
    <w:name w:val="标题 1 字符"/>
    <w:basedOn w:val="a0"/>
    <w:link w:val="1"/>
    <w:uiPriority w:val="9"/>
    <w:rsid w:val="00DA16DD"/>
    <w:rPr>
      <w:rFonts w:eastAsia="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16143">
      <w:bodyDiv w:val="1"/>
      <w:marLeft w:val="0"/>
      <w:marRight w:val="0"/>
      <w:marTop w:val="0"/>
      <w:marBottom w:val="0"/>
      <w:divBdr>
        <w:top w:val="none" w:sz="0" w:space="0" w:color="auto"/>
        <w:left w:val="none" w:sz="0" w:space="0" w:color="auto"/>
        <w:bottom w:val="none" w:sz="0" w:space="0" w:color="auto"/>
        <w:right w:val="none" w:sz="0" w:space="0" w:color="auto"/>
      </w:divBdr>
    </w:div>
    <w:div w:id="1001928391">
      <w:bodyDiv w:val="1"/>
      <w:marLeft w:val="0"/>
      <w:marRight w:val="0"/>
      <w:marTop w:val="0"/>
      <w:marBottom w:val="0"/>
      <w:divBdr>
        <w:top w:val="none" w:sz="0" w:space="0" w:color="auto"/>
        <w:left w:val="none" w:sz="0" w:space="0" w:color="auto"/>
        <w:bottom w:val="none" w:sz="0" w:space="0" w:color="auto"/>
        <w:right w:val="none" w:sz="0" w:space="0" w:color="auto"/>
      </w:divBdr>
    </w:div>
    <w:div w:id="1802066964">
      <w:bodyDiv w:val="1"/>
      <w:marLeft w:val="0"/>
      <w:marRight w:val="0"/>
      <w:marTop w:val="0"/>
      <w:marBottom w:val="0"/>
      <w:divBdr>
        <w:top w:val="none" w:sz="0" w:space="0" w:color="auto"/>
        <w:left w:val="none" w:sz="0" w:space="0" w:color="auto"/>
        <w:bottom w:val="none" w:sz="0" w:space="0" w:color="auto"/>
        <w:right w:val="none" w:sz="0" w:space="0" w:color="auto"/>
      </w:divBdr>
    </w:div>
    <w:div w:id="19870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3870</TotalTime>
  <Pages>4</Pages>
  <Words>1017</Words>
  <Characters>1028</Characters>
  <Application>Microsoft Office Word</Application>
  <DocSecurity>0</DocSecurity>
  <Lines>39</Lines>
  <Paragraphs>22</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吴发菊</dc:creator>
  <cp:keywords/>
  <dc:description/>
  <cp:lastModifiedBy>吴发菊</cp:lastModifiedBy>
  <cp:revision>15</cp:revision>
  <dcterms:created xsi:type="dcterms:W3CDTF">2024-07-10T09:14:00Z</dcterms:created>
  <dcterms:modified xsi:type="dcterms:W3CDTF">2024-11-20T06:38:00Z</dcterms:modified>
</cp:coreProperties>
</file>