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4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1：</w:t>
      </w:r>
    </w:p>
    <w:p>
      <w:pPr>
        <w:overflowPunct w:val="0"/>
        <w:spacing w:line="64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  <w:t>2024年“三亚餐饮老字号”评选工作方案</w:t>
      </w:r>
    </w:p>
    <w:p>
      <w:pPr>
        <w:overflowPunct w:val="0"/>
        <w:spacing w:line="640" w:lineRule="exact"/>
        <w:jc w:val="left"/>
        <w:rPr>
          <w:rFonts w:ascii="Times New Roman" w:hAnsi="Times New Roman" w:eastAsia="方正小标宋简体"/>
          <w:sz w:val="32"/>
          <w:szCs w:val="32"/>
          <w:highlight w:val="none"/>
        </w:rPr>
      </w:pPr>
      <w:bookmarkStart w:id="3" w:name="_GoBack"/>
      <w:bookmarkEnd w:id="3"/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bookmarkStart w:id="0" w:name="OLE_LINK1"/>
      <w:bookmarkEnd w:id="0"/>
      <w:r>
        <w:rPr>
          <w:rFonts w:ascii="仿宋" w:hAnsi="仿宋" w:eastAsia="仿宋"/>
          <w:sz w:val="32"/>
          <w:szCs w:val="32"/>
          <w:highlight w:val="none"/>
        </w:rPr>
        <w:t>为深入挖掘和打造一批具有</w:t>
      </w:r>
      <w:r>
        <w:rPr>
          <w:rFonts w:hint="eastAsia" w:ascii="仿宋" w:hAnsi="仿宋" w:eastAsia="仿宋"/>
          <w:sz w:val="32"/>
          <w:szCs w:val="32"/>
          <w:highlight w:val="none"/>
        </w:rPr>
        <w:t>三亚</w:t>
      </w:r>
      <w:r>
        <w:rPr>
          <w:rFonts w:ascii="仿宋" w:hAnsi="仿宋" w:eastAsia="仿宋"/>
          <w:sz w:val="32"/>
          <w:szCs w:val="32"/>
          <w:highlight w:val="none"/>
        </w:rPr>
        <w:t>特色的风味美食，进一步提升我市餐饮行业的知名度</w:t>
      </w:r>
      <w:r>
        <w:rPr>
          <w:rFonts w:hint="eastAsia" w:ascii="仿宋" w:hAnsi="仿宋" w:eastAsia="仿宋"/>
          <w:sz w:val="32"/>
          <w:szCs w:val="32"/>
          <w:highlight w:val="none"/>
        </w:rPr>
        <w:t>和</w:t>
      </w:r>
      <w:r>
        <w:rPr>
          <w:rFonts w:ascii="仿宋" w:hAnsi="仿宋" w:eastAsia="仿宋"/>
          <w:sz w:val="32"/>
          <w:szCs w:val="32"/>
          <w:highlight w:val="none"/>
        </w:rPr>
        <w:t>美誉度，推动</w:t>
      </w:r>
      <w:r>
        <w:rPr>
          <w:rFonts w:hint="eastAsia" w:ascii="仿宋" w:hAnsi="仿宋" w:eastAsia="仿宋"/>
          <w:sz w:val="32"/>
          <w:szCs w:val="32"/>
          <w:highlight w:val="none"/>
        </w:rPr>
        <w:t>三亚餐饮行业</w:t>
      </w:r>
      <w:r>
        <w:rPr>
          <w:rFonts w:ascii="仿宋" w:hAnsi="仿宋" w:eastAsia="仿宋"/>
          <w:sz w:val="32"/>
          <w:szCs w:val="32"/>
          <w:highlight w:val="none"/>
        </w:rPr>
        <w:t>朝着“特色化、规范化、产业化、品牌化”方向转型升级，</w:t>
      </w:r>
      <w:r>
        <w:rPr>
          <w:rFonts w:hint="eastAsia" w:ascii="仿宋" w:hAnsi="仿宋" w:eastAsia="仿宋"/>
          <w:sz w:val="32"/>
          <w:szCs w:val="32"/>
          <w:highlight w:val="none"/>
        </w:rPr>
        <w:t>助力三亚餐饮行业的健康发展</w:t>
      </w:r>
      <w:r>
        <w:rPr>
          <w:rFonts w:ascii="仿宋" w:hAnsi="仿宋" w:eastAsia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三亚市旅文局拟</w:t>
      </w:r>
      <w:r>
        <w:rPr>
          <w:rFonts w:ascii="仿宋" w:hAnsi="仿宋" w:eastAsia="仿宋"/>
          <w:sz w:val="32"/>
          <w:szCs w:val="32"/>
          <w:highlight w:val="none"/>
        </w:rPr>
        <w:t>在全市范围开展</w:t>
      </w:r>
      <w:r>
        <w:rPr>
          <w:rFonts w:hint="eastAsia" w:ascii="仿宋" w:hAnsi="仿宋" w:eastAsia="仿宋"/>
          <w:sz w:val="32"/>
          <w:szCs w:val="32"/>
          <w:highlight w:val="none"/>
        </w:rPr>
        <w:t>三亚餐饮</w:t>
      </w:r>
      <w:r>
        <w:rPr>
          <w:rFonts w:ascii="仿宋" w:hAnsi="仿宋" w:eastAsia="仿宋"/>
          <w:sz w:val="32"/>
          <w:szCs w:val="32"/>
          <w:highlight w:val="none"/>
        </w:rPr>
        <w:t>老字号评选活动，现制定工作方案如下：</w:t>
      </w:r>
    </w:p>
    <w:p>
      <w:p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一、活动内容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通过举办此次评选活动，弘扬中华饮食文化，着力打造集</w:t>
      </w:r>
      <w:r>
        <w:rPr>
          <w:rFonts w:hint="eastAsia" w:ascii="仿宋" w:hAnsi="仿宋" w:eastAsia="仿宋"/>
          <w:sz w:val="32"/>
          <w:szCs w:val="32"/>
          <w:highlight w:val="none"/>
        </w:rPr>
        <w:t>质量</w:t>
      </w:r>
      <w:r>
        <w:rPr>
          <w:rFonts w:ascii="仿宋" w:hAnsi="仿宋" w:eastAsia="仿宋"/>
          <w:sz w:val="32"/>
          <w:szCs w:val="32"/>
          <w:highlight w:val="none"/>
        </w:rPr>
        <w:t>、特色</w:t>
      </w:r>
      <w:r>
        <w:rPr>
          <w:rFonts w:hint="eastAsia" w:ascii="仿宋" w:hAnsi="仿宋" w:eastAsia="仿宋"/>
          <w:sz w:val="32"/>
          <w:szCs w:val="32"/>
          <w:highlight w:val="none"/>
        </w:rPr>
        <w:t>、</w:t>
      </w:r>
      <w:r>
        <w:rPr>
          <w:rFonts w:ascii="仿宋" w:hAnsi="仿宋" w:eastAsia="仿宋"/>
          <w:sz w:val="32"/>
          <w:szCs w:val="32"/>
          <w:highlight w:val="none"/>
        </w:rPr>
        <w:t>口碑于一体的</w:t>
      </w:r>
      <w:r>
        <w:rPr>
          <w:rFonts w:hint="eastAsia" w:ascii="仿宋" w:hAnsi="仿宋" w:eastAsia="仿宋"/>
          <w:sz w:val="32"/>
          <w:szCs w:val="32"/>
          <w:highlight w:val="none"/>
        </w:rPr>
        <w:t>三亚特色</w:t>
      </w:r>
      <w:r>
        <w:rPr>
          <w:rFonts w:ascii="仿宋" w:hAnsi="仿宋" w:eastAsia="仿宋"/>
          <w:sz w:val="32"/>
          <w:szCs w:val="32"/>
          <w:highlight w:val="none"/>
        </w:rPr>
        <w:t>餐饮品牌，展示全市优质美食资源和名品、名店，以此鼓励</w:t>
      </w:r>
      <w:r>
        <w:rPr>
          <w:rFonts w:hint="eastAsia" w:ascii="仿宋" w:hAnsi="仿宋" w:eastAsia="仿宋"/>
          <w:sz w:val="32"/>
          <w:szCs w:val="32"/>
          <w:highlight w:val="none"/>
        </w:rPr>
        <w:t>带动我市更多</w:t>
      </w:r>
      <w:r>
        <w:rPr>
          <w:rFonts w:ascii="仿宋" w:hAnsi="仿宋" w:eastAsia="仿宋"/>
          <w:sz w:val="32"/>
          <w:szCs w:val="32"/>
          <w:highlight w:val="none"/>
        </w:rPr>
        <w:t>餐饮经营主体进行升级、改良和变革，</w:t>
      </w:r>
      <w:r>
        <w:rPr>
          <w:rFonts w:hint="eastAsia" w:ascii="仿宋" w:hAnsi="仿宋" w:eastAsia="仿宋"/>
          <w:sz w:val="32"/>
          <w:szCs w:val="32"/>
          <w:highlight w:val="none"/>
        </w:rPr>
        <w:t>提升就餐环境和服务标准，繁荣三亚餐饮消费市场，丰富本地市民和外地游客生活，</w:t>
      </w:r>
      <w:r>
        <w:rPr>
          <w:rFonts w:ascii="仿宋" w:hAnsi="仿宋" w:eastAsia="仿宋"/>
          <w:sz w:val="32"/>
          <w:szCs w:val="32"/>
          <w:highlight w:val="none"/>
        </w:rPr>
        <w:t>更好扩大内需、拉动消费，促进我市餐饮行业高质量发展。</w:t>
      </w:r>
      <w:bookmarkStart w:id="1" w:name="OLE_LINK2"/>
      <w:bookmarkEnd w:id="1"/>
      <w:bookmarkStart w:id="2" w:name="OLE_LINK6"/>
      <w:bookmarkEnd w:id="2"/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2024年</w:t>
      </w:r>
      <w:r>
        <w:rPr>
          <w:rFonts w:ascii="仿宋" w:hAnsi="仿宋" w:eastAsia="仿宋"/>
          <w:sz w:val="32"/>
          <w:szCs w:val="32"/>
          <w:highlight w:val="none"/>
        </w:rPr>
        <w:t>“</w:t>
      </w:r>
      <w:r>
        <w:rPr>
          <w:rFonts w:hint="eastAsia" w:ascii="仿宋" w:hAnsi="仿宋" w:eastAsia="仿宋"/>
          <w:sz w:val="32"/>
          <w:szCs w:val="32"/>
          <w:highlight w:val="none"/>
        </w:rPr>
        <w:t>三亚餐饮</w:t>
      </w:r>
      <w:r>
        <w:rPr>
          <w:rFonts w:ascii="仿宋" w:hAnsi="仿宋" w:eastAsia="仿宋"/>
          <w:sz w:val="32"/>
          <w:szCs w:val="32"/>
          <w:highlight w:val="none"/>
        </w:rPr>
        <w:t>老字号”</w:t>
      </w:r>
      <w:r>
        <w:rPr>
          <w:rFonts w:hint="eastAsia" w:ascii="仿宋" w:hAnsi="仿宋" w:eastAsia="仿宋"/>
          <w:sz w:val="32"/>
          <w:szCs w:val="32"/>
          <w:highlight w:val="none"/>
        </w:rPr>
        <w:t>评选活动以经营年份为界限，分五年、十年、十五年及二十年以上三亚餐饮老字号，其中5年-10年（不含10年）三亚餐饮老字号授予“三亚瓷盘老字号”称号，10年-15年（不含15年）三亚餐饮老字号授予“三亚铜盘老字号”称号，15年-20年(不含20年)三亚餐饮老字号授予“三亚银盘老字号”称号，20年以上三亚餐饮老字号授予“三亚金盘老字号”称号。</w:t>
      </w:r>
    </w:p>
    <w:p>
      <w:p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二、评选时间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/>
          <w:sz w:val="32"/>
          <w:szCs w:val="32"/>
          <w:highlight w:val="none"/>
        </w:rPr>
        <w:t>4</w:t>
      </w:r>
      <w:r>
        <w:rPr>
          <w:rFonts w:ascii="仿宋" w:hAnsi="仿宋" w:eastAsia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</w:rPr>
        <w:t>5</w:t>
      </w:r>
      <w:r>
        <w:rPr>
          <w:rFonts w:ascii="仿宋" w:hAnsi="仿宋" w:eastAsia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</w:rPr>
        <w:t>—6</w:t>
      </w:r>
      <w:r>
        <w:rPr>
          <w:rFonts w:ascii="仿宋" w:hAnsi="仿宋" w:eastAsia="仿宋"/>
          <w:sz w:val="32"/>
          <w:szCs w:val="32"/>
          <w:highlight w:val="none"/>
        </w:rPr>
        <w:t>月</w:t>
      </w:r>
    </w:p>
    <w:p>
      <w:p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三、组织机构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指导单位：三亚市人民政府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主办单位：三亚市旅游和文化广电体育局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协办单位：三亚市委宣传部</w:t>
      </w:r>
    </w:p>
    <w:p>
      <w:pPr>
        <w:pStyle w:val="13"/>
        <w:ind w:left="420"/>
        <w:rPr>
          <w:rFonts w:hint="eastAsia" w:ascii="仿宋" w:hAnsi="仿宋" w:eastAsia="仿宋"/>
          <w:highlight w:val="none"/>
        </w:rPr>
      </w:pPr>
      <w:r>
        <w:rPr>
          <w:rFonts w:hint="eastAsia"/>
          <w:highlight w:val="none"/>
        </w:rPr>
        <w:t xml:space="preserve">         </w:t>
      </w:r>
      <w:r>
        <w:rPr>
          <w:rFonts w:hint="eastAsia" w:ascii="仿宋" w:hAnsi="仿宋" w:eastAsia="仿宋"/>
          <w:highlight w:val="none"/>
        </w:rPr>
        <w:t>三亚市商务局</w:t>
      </w:r>
    </w:p>
    <w:p>
      <w:pPr>
        <w:pStyle w:val="13"/>
        <w:ind w:left="420" w:firstLine="1920" w:firstLineChars="600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三亚市市场监督管理局</w:t>
      </w:r>
    </w:p>
    <w:p>
      <w:pPr>
        <w:pStyle w:val="13"/>
        <w:ind w:left="420"/>
        <w:rPr>
          <w:rFonts w:ascii="仿宋" w:hAnsi="仿宋" w:eastAsia="仿宋"/>
          <w:highlight w:val="none"/>
        </w:rPr>
      </w:pPr>
      <w:r>
        <w:rPr>
          <w:rFonts w:hint="eastAsia"/>
          <w:highlight w:val="none"/>
        </w:rPr>
        <w:t xml:space="preserve">        </w:t>
      </w:r>
      <w:r>
        <w:rPr>
          <w:rFonts w:hint="eastAsia" w:ascii="仿宋" w:hAnsi="仿宋" w:eastAsia="仿宋"/>
          <w:highlight w:val="none"/>
        </w:rPr>
        <w:t xml:space="preserve"> 三亚市综合行政执法局</w:t>
      </w:r>
    </w:p>
    <w:p>
      <w:pPr>
        <w:pStyle w:val="13"/>
        <w:ind w:left="420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 xml:space="preserve">         各区人民政府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承办单位：待定</w:t>
      </w:r>
    </w:p>
    <w:p>
      <w:p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四、评选办法</w:t>
      </w:r>
    </w:p>
    <w:p>
      <w:pPr>
        <w:overflowPunct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（一）评选原则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秉承公开、公平、公正，企业自愿参加</w:t>
      </w:r>
      <w:r>
        <w:rPr>
          <w:rFonts w:hint="eastAsia" w:ascii="仿宋" w:hAnsi="仿宋" w:eastAsia="仿宋"/>
          <w:sz w:val="32"/>
          <w:szCs w:val="32"/>
          <w:highlight w:val="none"/>
        </w:rPr>
        <w:t>的</w:t>
      </w:r>
      <w:r>
        <w:rPr>
          <w:rFonts w:ascii="仿宋" w:hAnsi="仿宋" w:eastAsia="仿宋"/>
          <w:sz w:val="32"/>
          <w:szCs w:val="32"/>
          <w:highlight w:val="none"/>
        </w:rPr>
        <w:t>原则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  <w:r>
        <w:rPr>
          <w:rFonts w:ascii="仿宋" w:hAnsi="仿宋" w:eastAsia="仿宋"/>
          <w:sz w:val="32"/>
          <w:szCs w:val="32"/>
          <w:highlight w:val="none"/>
        </w:rPr>
        <w:t>本次评选活动不收取任何费用。</w:t>
      </w:r>
    </w:p>
    <w:p>
      <w:pPr>
        <w:overflowPunct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（二）评选范围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在本市范围内</w:t>
      </w:r>
      <w:r>
        <w:rPr>
          <w:rFonts w:hint="eastAsia" w:ascii="仿宋" w:hAnsi="仿宋" w:eastAsia="仿宋"/>
          <w:sz w:val="32"/>
          <w:szCs w:val="32"/>
          <w:highlight w:val="none"/>
        </w:rPr>
        <w:t>注册并有固定经营场所，正常经营的各正餐、茶饮、特色小吃店及食品生产厂家等餐饮相关企业均可报名参加</w:t>
      </w:r>
      <w:r>
        <w:rPr>
          <w:rFonts w:ascii="仿宋" w:hAnsi="仿宋" w:eastAsia="仿宋"/>
          <w:sz w:val="32"/>
          <w:szCs w:val="32"/>
          <w:highlight w:val="none"/>
        </w:rPr>
        <w:t>。</w:t>
      </w:r>
    </w:p>
    <w:p>
      <w:pPr>
        <w:overflowPunct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FF000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highlight w:val="none"/>
        </w:rPr>
        <w:t>（三）评选条件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bCs/>
          <w:sz w:val="32"/>
          <w:szCs w:val="32"/>
          <w:highlight w:val="none"/>
        </w:rPr>
      </w:pPr>
      <w:r>
        <w:rPr>
          <w:rFonts w:ascii="仿宋" w:hAnsi="仿宋" w:eastAsia="仿宋"/>
          <w:bCs/>
          <w:sz w:val="32"/>
          <w:szCs w:val="32"/>
          <w:highlight w:val="none"/>
        </w:rPr>
        <w:t>申报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2024年</w:t>
      </w:r>
      <w:r>
        <w:rPr>
          <w:rFonts w:ascii="仿宋" w:hAnsi="仿宋" w:eastAsia="仿宋"/>
          <w:bCs/>
          <w:sz w:val="32"/>
          <w:szCs w:val="32"/>
          <w:highlight w:val="none"/>
        </w:rPr>
        <w:t>“</w:t>
      </w:r>
      <w:r>
        <w:rPr>
          <w:rFonts w:hint="eastAsia" w:ascii="仿宋" w:hAnsi="仿宋" w:eastAsia="仿宋"/>
          <w:bCs/>
          <w:sz w:val="32"/>
          <w:szCs w:val="32"/>
          <w:highlight w:val="none"/>
        </w:rPr>
        <w:t>三亚市餐饮</w:t>
      </w:r>
      <w:r>
        <w:rPr>
          <w:rFonts w:ascii="仿宋" w:hAnsi="仿宋" w:eastAsia="仿宋"/>
          <w:bCs/>
          <w:sz w:val="32"/>
          <w:szCs w:val="32"/>
          <w:highlight w:val="none"/>
        </w:rPr>
        <w:t>老字号”的企业，应当同时具备以下条件：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1.在</w:t>
      </w:r>
      <w:r>
        <w:rPr>
          <w:rFonts w:hint="eastAsia" w:ascii="仿宋" w:hAnsi="仿宋" w:eastAsia="仿宋"/>
          <w:sz w:val="32"/>
          <w:szCs w:val="32"/>
          <w:highlight w:val="none"/>
        </w:rPr>
        <w:t>三亚</w:t>
      </w:r>
      <w:r>
        <w:rPr>
          <w:rFonts w:ascii="仿宋" w:hAnsi="仿宋" w:eastAsia="仿宋"/>
          <w:sz w:val="32"/>
          <w:szCs w:val="32"/>
          <w:highlight w:val="none"/>
        </w:rPr>
        <w:t>市辖区内依法</w:t>
      </w:r>
      <w:r>
        <w:rPr>
          <w:rFonts w:hint="eastAsia" w:ascii="仿宋" w:hAnsi="仿宋" w:eastAsia="仿宋"/>
          <w:sz w:val="32"/>
          <w:szCs w:val="32"/>
          <w:highlight w:val="none"/>
        </w:rPr>
        <w:t>注册</w:t>
      </w:r>
      <w:r>
        <w:rPr>
          <w:rFonts w:ascii="仿宋" w:hAnsi="仿宋" w:eastAsia="仿宋"/>
          <w:sz w:val="32"/>
          <w:szCs w:val="32"/>
          <w:highlight w:val="none"/>
        </w:rPr>
        <w:t>并从事经营活动；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2.拥有代表性注册商标的所有权或使用权；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3.餐饮</w:t>
      </w:r>
      <w:r>
        <w:rPr>
          <w:rFonts w:hint="eastAsia" w:ascii="仿宋" w:hAnsi="仿宋" w:eastAsia="仿宋"/>
          <w:sz w:val="32"/>
          <w:szCs w:val="32"/>
          <w:highlight w:val="none"/>
        </w:rPr>
        <w:t>类</w:t>
      </w:r>
      <w:r>
        <w:rPr>
          <w:rFonts w:ascii="仿宋" w:hAnsi="仿宋" w:eastAsia="仿宋"/>
          <w:sz w:val="32"/>
          <w:szCs w:val="32"/>
          <w:highlight w:val="none"/>
        </w:rPr>
        <w:t>品牌创立5年以上，</w:t>
      </w:r>
      <w:r>
        <w:rPr>
          <w:rFonts w:hint="eastAsia" w:ascii="仿宋" w:hAnsi="仿宋" w:eastAsia="仿宋"/>
          <w:sz w:val="32"/>
          <w:szCs w:val="32"/>
          <w:highlight w:val="none"/>
        </w:rPr>
        <w:t>需提供营业执照、新闻报道等佐证材料，品牌有可佐证延续性。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4.有独立的经营场所；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5.</w:t>
      </w:r>
      <w:r>
        <w:rPr>
          <w:rFonts w:hint="eastAsia" w:ascii="仿宋" w:hAnsi="仿宋" w:eastAsia="仿宋"/>
          <w:sz w:val="32"/>
          <w:szCs w:val="32"/>
          <w:highlight w:val="none"/>
        </w:rPr>
        <w:t>近三年</w:t>
      </w:r>
      <w:r>
        <w:rPr>
          <w:rFonts w:ascii="仿宋" w:hAnsi="仿宋" w:eastAsia="仿宋"/>
          <w:sz w:val="32"/>
          <w:szCs w:val="32"/>
          <w:highlight w:val="none"/>
        </w:rPr>
        <w:t>无违法违规记录和不良信用记录</w:t>
      </w:r>
      <w:r>
        <w:rPr>
          <w:rFonts w:hint="eastAsia" w:ascii="仿宋" w:hAnsi="仿宋" w:eastAsia="仿宋"/>
          <w:sz w:val="32"/>
          <w:szCs w:val="32"/>
          <w:highlight w:val="none"/>
        </w:rPr>
        <w:t>。</w:t>
      </w:r>
    </w:p>
    <w:p>
      <w:p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五、评选程序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1.</w:t>
      </w:r>
      <w:r>
        <w:rPr>
          <w:rFonts w:hint="eastAsia" w:ascii="仿宋" w:hAnsi="仿宋" w:eastAsia="仿宋"/>
          <w:sz w:val="32"/>
          <w:szCs w:val="32"/>
          <w:highlight w:val="none"/>
        </w:rPr>
        <w:t>宣传</w:t>
      </w:r>
      <w:r>
        <w:rPr>
          <w:rFonts w:ascii="仿宋" w:hAnsi="仿宋" w:eastAsia="仿宋"/>
          <w:sz w:val="32"/>
          <w:szCs w:val="32"/>
          <w:highlight w:val="none"/>
        </w:rPr>
        <w:t>发动：</w:t>
      </w:r>
      <w:r>
        <w:rPr>
          <w:rFonts w:hint="eastAsia" w:ascii="仿宋" w:hAnsi="仿宋" w:eastAsia="仿宋"/>
          <w:sz w:val="32"/>
          <w:szCs w:val="32"/>
          <w:highlight w:val="none"/>
        </w:rPr>
        <w:t>全市及各区</w:t>
      </w:r>
      <w:r>
        <w:rPr>
          <w:rFonts w:ascii="仿宋" w:hAnsi="仿宋" w:eastAsia="仿宋"/>
          <w:sz w:val="32"/>
          <w:szCs w:val="32"/>
          <w:highlight w:val="none"/>
        </w:rPr>
        <w:t>利用政府门户网站等新闻媒介，广泛宣传本次活动的目的意义，营造良好的氛围，推荐并动员辖区内餐饮企业踊跃报名；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2.申请报名：符合条件的企业按照要求向</w:t>
      </w:r>
      <w:r>
        <w:rPr>
          <w:rFonts w:hint="eastAsia" w:ascii="仿宋" w:hAnsi="仿宋" w:eastAsia="仿宋"/>
          <w:sz w:val="32"/>
          <w:szCs w:val="32"/>
          <w:highlight w:val="none"/>
        </w:rPr>
        <w:t>市旅文局</w:t>
      </w:r>
      <w:r>
        <w:rPr>
          <w:rFonts w:ascii="仿宋" w:hAnsi="仿宋" w:eastAsia="仿宋"/>
          <w:sz w:val="32"/>
          <w:szCs w:val="32"/>
          <w:highlight w:val="none"/>
        </w:rPr>
        <w:t>递交真实、有效、完整的申报材料；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3.推荐审核：</w:t>
      </w:r>
      <w:r>
        <w:rPr>
          <w:rFonts w:hint="eastAsia" w:ascii="仿宋" w:hAnsi="仿宋" w:eastAsia="仿宋"/>
          <w:sz w:val="32"/>
          <w:szCs w:val="32"/>
          <w:highlight w:val="none"/>
        </w:rPr>
        <w:t>市旅文局</w:t>
      </w:r>
      <w:r>
        <w:rPr>
          <w:rFonts w:ascii="仿宋" w:hAnsi="仿宋" w:eastAsia="仿宋"/>
          <w:sz w:val="32"/>
          <w:szCs w:val="32"/>
          <w:highlight w:val="none"/>
        </w:rPr>
        <w:t>按照评定标准进行推荐和负责初审，确认符合认定条件后，</w:t>
      </w:r>
      <w:r>
        <w:rPr>
          <w:rFonts w:hint="eastAsia" w:ascii="仿宋" w:hAnsi="仿宋" w:eastAsia="仿宋"/>
          <w:sz w:val="32"/>
          <w:szCs w:val="32"/>
          <w:highlight w:val="none"/>
        </w:rPr>
        <w:t>向市综合行政执法局等部门征求意见。最终形成评定结果对外发布。</w:t>
      </w:r>
    </w:p>
    <w:p>
      <w:p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六、职责分工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（一）市委宣传部：负责邀请协调媒体展开宣传报道。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（二）市</w:t>
      </w:r>
      <w:r>
        <w:rPr>
          <w:rFonts w:hint="eastAsia" w:ascii="仿宋" w:hAnsi="仿宋" w:eastAsia="仿宋"/>
          <w:sz w:val="32"/>
          <w:szCs w:val="32"/>
          <w:highlight w:val="none"/>
        </w:rPr>
        <w:t>旅文</w:t>
      </w:r>
      <w:r>
        <w:rPr>
          <w:rFonts w:ascii="仿宋" w:hAnsi="仿宋" w:eastAsia="仿宋"/>
          <w:sz w:val="32"/>
          <w:szCs w:val="32"/>
          <w:highlight w:val="none"/>
        </w:rPr>
        <w:t>局：负责制定总体方案；统筹好整体活动；做好资金预算及安排。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（三）市</w:t>
      </w:r>
      <w:r>
        <w:rPr>
          <w:rFonts w:hint="eastAsia" w:ascii="仿宋" w:hAnsi="仿宋" w:eastAsia="仿宋"/>
          <w:sz w:val="32"/>
          <w:szCs w:val="32"/>
          <w:highlight w:val="none"/>
        </w:rPr>
        <w:t>商务</w:t>
      </w:r>
      <w:r>
        <w:rPr>
          <w:rFonts w:ascii="仿宋" w:hAnsi="仿宋" w:eastAsia="仿宋"/>
          <w:sz w:val="32"/>
          <w:szCs w:val="32"/>
          <w:highlight w:val="none"/>
        </w:rPr>
        <w:t>局：负责组织、推荐餐饮</w:t>
      </w:r>
      <w:r>
        <w:rPr>
          <w:rFonts w:hint="eastAsia" w:ascii="仿宋" w:hAnsi="仿宋" w:eastAsia="仿宋"/>
          <w:sz w:val="32"/>
          <w:szCs w:val="32"/>
          <w:highlight w:val="none"/>
        </w:rPr>
        <w:t>类</w:t>
      </w:r>
      <w:r>
        <w:rPr>
          <w:rFonts w:ascii="仿宋" w:hAnsi="仿宋" w:eastAsia="仿宋"/>
          <w:sz w:val="32"/>
          <w:szCs w:val="32"/>
          <w:highlight w:val="none"/>
        </w:rPr>
        <w:t>企业参加。</w:t>
      </w:r>
    </w:p>
    <w:p>
      <w:pPr>
        <w:overflowPunct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ascii="仿宋" w:hAnsi="仿宋" w:eastAsia="仿宋"/>
          <w:sz w:val="32"/>
          <w:szCs w:val="32"/>
          <w:highlight w:val="none"/>
        </w:rPr>
        <w:t>（四）市市场监管局：负责申报企业</w:t>
      </w:r>
      <w:r>
        <w:rPr>
          <w:rFonts w:hint="eastAsia" w:ascii="仿宋" w:hAnsi="仿宋" w:eastAsia="仿宋"/>
          <w:sz w:val="32"/>
          <w:szCs w:val="32"/>
          <w:highlight w:val="none"/>
        </w:rPr>
        <w:t>食品卫生安全</w:t>
      </w:r>
      <w:r>
        <w:rPr>
          <w:rFonts w:ascii="仿宋" w:hAnsi="仿宋" w:eastAsia="仿宋"/>
          <w:sz w:val="32"/>
          <w:szCs w:val="32"/>
          <w:highlight w:val="none"/>
        </w:rPr>
        <w:t>的信用、经营资质等审核。</w:t>
      </w:r>
    </w:p>
    <w:p>
      <w:pPr>
        <w:pStyle w:val="13"/>
        <w:ind w:leftChars="0" w:firstLine="640" w:firstLineChars="200"/>
        <w:rPr>
          <w:rFonts w:ascii="仿宋" w:hAnsi="仿宋" w:eastAsia="仿宋"/>
          <w:highlight w:val="none"/>
        </w:rPr>
      </w:pPr>
      <w:r>
        <w:rPr>
          <w:rFonts w:hint="eastAsia" w:ascii="仿宋" w:hAnsi="仿宋" w:eastAsia="仿宋"/>
          <w:highlight w:val="none"/>
        </w:rPr>
        <w:t>（五）市综合行政执法局：负责申报企业违规违法行为的审核。</w:t>
      </w:r>
    </w:p>
    <w:p>
      <w:pPr>
        <w:pStyle w:val="13"/>
        <w:ind w:leftChars="0" w:firstLine="640" w:firstLineChars="200"/>
        <w:rPr>
          <w:rFonts w:hint="eastAsia" w:ascii="仿宋" w:hAnsi="仿宋" w:eastAsia="仿宋"/>
          <w:highlight w:val="none"/>
          <w:lang w:eastAsia="zh-CN"/>
        </w:rPr>
      </w:pPr>
      <w:r>
        <w:rPr>
          <w:rFonts w:hint="eastAsia" w:ascii="仿宋" w:hAnsi="仿宋" w:eastAsia="仿宋"/>
          <w:highlight w:val="none"/>
        </w:rPr>
        <w:t>（六）各区人民政府：积极发动辖区餐饮类企业参加，同时</w:t>
      </w:r>
      <w:r>
        <w:rPr>
          <w:rFonts w:hint="eastAsia" w:ascii="仿宋" w:hAnsi="仿宋" w:eastAsia="仿宋"/>
          <w:highlight w:val="none"/>
          <w:lang w:eastAsia="zh-CN"/>
        </w:rPr>
        <w:t>鼓励</w:t>
      </w:r>
      <w:r>
        <w:rPr>
          <w:rFonts w:hint="eastAsia" w:ascii="仿宋" w:hAnsi="仿宋" w:eastAsia="仿宋"/>
          <w:highlight w:val="none"/>
        </w:rPr>
        <w:t>出台配套的奖励或补贴政策</w:t>
      </w:r>
      <w:r>
        <w:rPr>
          <w:rFonts w:hint="eastAsia" w:ascii="仿宋" w:hAnsi="仿宋" w:eastAsia="仿宋"/>
          <w:highlight w:val="none"/>
          <w:lang w:eastAsia="zh-CN"/>
        </w:rPr>
        <w:t>。</w:t>
      </w:r>
    </w:p>
    <w:p>
      <w:pPr>
        <w:overflowPunct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七、有关要求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1.高度重视，深入动员。各有关单位要高度重视、认真对待此次活动，切实做好活动统筹、组织、安全防范等相关工作，确保活动有序开展。各区要认真动员、推荐各自辖区最具代表的企业，严格按照时间节点、资料要求进行推荐报送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2.严把程序，公平公正。加强对申报工作的指导和审核，确保申报材料真实完整可靠。认真核实申报单位名称、营业执照、注册商标证明等材料的一致性和真实有效性。严格把关申报企业独特产品和技艺、社会荣誉等有关情况的描述和证明材料，确保描述清晰、证据充分、不存在异议。对申报材料不详细、证据性材料不充分的，要及时督促申报企业在规定时限内补全材料，否则不予受理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3.对提供虚假材料的申报企业，一经发现，取消申报资格或称号，并将纳入诚信企业黑名单。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  <w:highlight w:val="none"/>
        </w:rPr>
      </w:pPr>
      <w:r>
        <w:rPr>
          <w:rFonts w:hint="eastAsia" w:ascii="仿宋" w:hAnsi="仿宋" w:eastAsia="仿宋" w:cs="仿宋_GB2312"/>
          <w:sz w:val="32"/>
          <w:szCs w:val="32"/>
          <w:highlight w:val="none"/>
        </w:rPr>
        <w:t>4.活动期间，要加强网络和现场的安全监控，确保活动顺利进行。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eastAsia="zh-CN"/>
        </w:rPr>
        <w:t>八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</w:rPr>
        <w:t>、经费预算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本次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2024年“三亚餐饮老字号”评选工作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预算经费共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计36.52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万元（含税）。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eastAsia="zh-CN"/>
        </w:rPr>
        <w:t>九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</w:rPr>
        <w:t>、投标费用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参与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邀请招标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单位应承担所有与准备和参加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邀请招标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有关的费用。无论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邀请招标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的结果如何，本单位对上述费用不承担任何义务和责任。（无论中标与否，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邀请招标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文件概不退还）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eastAsia="zh-CN"/>
        </w:rPr>
        <w:t>十、邀请招标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</w:rPr>
        <w:t>资料表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本表内容为参与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邀请招标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时所必须包含的文件，请仔细阅读。</w:t>
      </w:r>
    </w:p>
    <w:tbl>
      <w:tblPr>
        <w:tblStyle w:val="9"/>
        <w:tblW w:w="8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  <w:t>文件号</w:t>
            </w:r>
          </w:p>
        </w:tc>
        <w:tc>
          <w:tcPr>
            <w:tcW w:w="7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  <w:t>参与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lang w:eastAsia="zh-CN"/>
              </w:rPr>
              <w:t>邀请招标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  <w:t>单位资格证明文件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7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ind w:leftChars="0"/>
              <w:textAlignment w:val="auto"/>
              <w:rPr>
                <w:rFonts w:ascii="Times New Roman" w:hAnsi="Times New Roman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  <w:t>营业执照（需加盖公章）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7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ind w:left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  <w:t>参与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lang w:eastAsia="zh-CN"/>
              </w:rPr>
              <w:t>邀请招标单位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  <w:t>简介（需加盖公章）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7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ind w:left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lang w:eastAsia="zh-CN"/>
              </w:rPr>
              <w:t>具体方案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  <w:t>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7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ind w:left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  <w:t>报价表（需加盖公章）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7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ind w:left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lang w:eastAsia="zh-CN"/>
              </w:rPr>
              <w:t>类似项目案例经验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</w:rPr>
              <w:t>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7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ind w:left="0" w:leftChars="0" w:firstLine="0" w:firstLineChars="0"/>
              <w:textAlignment w:val="auto"/>
              <w:rPr>
                <w:rFonts w:hint="eastAsia" w:ascii="Times New Roman" w:hAnsi="Times New Roman" w:eastAsia="仿宋_GB2312" w:cs="仿宋_GB2312"/>
                <w:sz w:val="28"/>
                <w:szCs w:val="28"/>
                <w:highlight w:val="none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近2个月来连续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的纳税和社保缴费记录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（需加盖公章）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7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79" w:lineRule="exact"/>
              <w:ind w:left="0" w:leftChars="0" w:right="0" w:rightChars="0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  <w:t>法定代表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eastAsia="zh-CN"/>
              </w:rPr>
              <w:t>人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  <w:t>授权委托书（内含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eastAsia="zh-CN"/>
              </w:rPr>
              <w:t>法人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  <w:t>身份证复印件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eastAsia="zh-CN"/>
              </w:rPr>
              <w:t>及被委托人身份证复印件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</w:rPr>
              <w:t>并加盖公章）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textAlignment w:val="auto"/>
        <w:rPr>
          <w:rFonts w:hint="eastAsia" w:ascii="Times New Roman" w:hAnsi="Times New Roman" w:eastAsia="仿宋_GB2312" w:cs="仿宋_GB2312"/>
          <w:sz w:val="28"/>
          <w:szCs w:val="28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8" w:line="579" w:lineRule="exact"/>
        <w:textAlignment w:val="auto"/>
        <w:rPr>
          <w:rFonts w:ascii="Times New Roman" w:hAnsi="Times New Roman"/>
          <w:sz w:val="21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备注：上述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相关项目报价文件一式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份（资料进行密封装袋，并在外加盖公章，否则视为无效报价）</w:t>
      </w:r>
    </w:p>
    <w:p>
      <w:pPr>
        <w:overflowPunct w:val="0"/>
        <w:rPr>
          <w:rFonts w:ascii="仿宋" w:hAnsi="仿宋" w:eastAsia="仿宋"/>
          <w:highlight w:val="none"/>
        </w:rPr>
      </w:pPr>
    </w:p>
    <w:sectPr>
      <w:footerReference r:id="rId3" w:type="default"/>
      <w:pgSz w:w="11906" w:h="16838"/>
      <w:pgMar w:top="1417" w:right="1474" w:bottom="1417" w:left="1587" w:header="720" w:footer="720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</w:pPr>
    <w:r>
      <w:rPr>
        <w:sz w:val="21"/>
        <w:szCs w:val="32"/>
      </w:rP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cifdr9MAAAAFAQAADwAAAAAAAAAB&#10;ACAAAAAiAAAAZHJzL2Rvd25yZXYueG1sUEsBAhQAFAAAAAgAh07iQIManazcAQAAuQMAAA4AAAAA&#10;AAAAAQAgAAAAIgEAAGRycy9lMm9Eb2MueG1sUEsFBgAAAAAGAAYAWQEAAHAFAAAAAA==&#10;">
          <v:path/>
          <v:fill on="f" focussize="0,0"/>
          <v:stroke on="f" weight="1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sz w:val="24"/>
                    <w:szCs w:val="40"/>
                  </w:rPr>
                </w:pPr>
                <w:r>
                  <w:rPr>
                    <w:sz w:val="22"/>
                    <w:szCs w:val="36"/>
                  </w:rPr>
                  <w:fldChar w:fldCharType="begin"/>
                </w:r>
                <w:r>
                  <w:rPr>
                    <w:sz w:val="22"/>
                    <w:szCs w:val="36"/>
                  </w:rPr>
                  <w:instrText xml:space="preserve"> PAGE  \* MERGEFORMAT </w:instrText>
                </w:r>
                <w:r>
                  <w:rPr>
                    <w:sz w:val="22"/>
                    <w:szCs w:val="36"/>
                  </w:rPr>
                  <w:fldChar w:fldCharType="separate"/>
                </w:r>
                <w:r>
                  <w:rPr>
                    <w:sz w:val="22"/>
                    <w:szCs w:val="36"/>
                  </w:rPr>
                  <w:t>- 5 -</w:t>
                </w:r>
                <w:r>
                  <w:rPr>
                    <w:sz w:val="22"/>
                    <w:szCs w:val="36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sz w:val="21"/>
        <w:szCs w:val="32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JiNzkwODU4MDIyYTE3MzYxMzQ1YjFkMjdjZWMyZTMifQ=="/>
  </w:docVars>
  <w:rsids>
    <w:rsidRoot w:val="4C94067F"/>
    <w:rsid w:val="000B37C8"/>
    <w:rsid w:val="000B56B1"/>
    <w:rsid w:val="0025593E"/>
    <w:rsid w:val="00262AE6"/>
    <w:rsid w:val="00282A0D"/>
    <w:rsid w:val="004150A1"/>
    <w:rsid w:val="0049323A"/>
    <w:rsid w:val="004A450C"/>
    <w:rsid w:val="00525C7D"/>
    <w:rsid w:val="006F289F"/>
    <w:rsid w:val="007106DD"/>
    <w:rsid w:val="00846CDB"/>
    <w:rsid w:val="00936DFB"/>
    <w:rsid w:val="009D6067"/>
    <w:rsid w:val="009E566B"/>
    <w:rsid w:val="00A67C1E"/>
    <w:rsid w:val="00B1726E"/>
    <w:rsid w:val="00C45EE9"/>
    <w:rsid w:val="00E325FA"/>
    <w:rsid w:val="00F5290B"/>
    <w:rsid w:val="00FC2F29"/>
    <w:rsid w:val="017C259C"/>
    <w:rsid w:val="0A54460A"/>
    <w:rsid w:val="0C7A0E2F"/>
    <w:rsid w:val="0F065E45"/>
    <w:rsid w:val="11DC2061"/>
    <w:rsid w:val="12225684"/>
    <w:rsid w:val="13371561"/>
    <w:rsid w:val="164B99BA"/>
    <w:rsid w:val="17964B56"/>
    <w:rsid w:val="17E750D3"/>
    <w:rsid w:val="17F5C68D"/>
    <w:rsid w:val="18FF359E"/>
    <w:rsid w:val="19E936F2"/>
    <w:rsid w:val="1AFFC9CB"/>
    <w:rsid w:val="1B09511C"/>
    <w:rsid w:val="1CDB61DC"/>
    <w:rsid w:val="1EC40EA3"/>
    <w:rsid w:val="1ED8CD8C"/>
    <w:rsid w:val="1EFE48DB"/>
    <w:rsid w:val="1F5B2500"/>
    <w:rsid w:val="1FEDD3F9"/>
    <w:rsid w:val="23599A4F"/>
    <w:rsid w:val="249655F9"/>
    <w:rsid w:val="25CA19F8"/>
    <w:rsid w:val="269D3456"/>
    <w:rsid w:val="27D635C9"/>
    <w:rsid w:val="27DE4EFE"/>
    <w:rsid w:val="2DFBAB7E"/>
    <w:rsid w:val="2E9D1AFE"/>
    <w:rsid w:val="2F834939"/>
    <w:rsid w:val="2FAB48F7"/>
    <w:rsid w:val="2FF7F3A2"/>
    <w:rsid w:val="31FBE097"/>
    <w:rsid w:val="32FDCDA3"/>
    <w:rsid w:val="35FFEF19"/>
    <w:rsid w:val="37B6FD70"/>
    <w:rsid w:val="37EE037A"/>
    <w:rsid w:val="37FEFC83"/>
    <w:rsid w:val="387372A8"/>
    <w:rsid w:val="39FFAA3A"/>
    <w:rsid w:val="3A9B4152"/>
    <w:rsid w:val="3ADD7F9E"/>
    <w:rsid w:val="3B7C3B88"/>
    <w:rsid w:val="3BC225C6"/>
    <w:rsid w:val="3BFE2E9B"/>
    <w:rsid w:val="3C5E209A"/>
    <w:rsid w:val="3C97D464"/>
    <w:rsid w:val="3D5479CA"/>
    <w:rsid w:val="3DBDF398"/>
    <w:rsid w:val="3DFD54B9"/>
    <w:rsid w:val="3E7EE9B4"/>
    <w:rsid w:val="3FBF1E08"/>
    <w:rsid w:val="3FEB679F"/>
    <w:rsid w:val="4030417A"/>
    <w:rsid w:val="41687B6A"/>
    <w:rsid w:val="4C94067F"/>
    <w:rsid w:val="4D07DC05"/>
    <w:rsid w:val="4E5B469F"/>
    <w:rsid w:val="4ECF3D43"/>
    <w:rsid w:val="4EF51746"/>
    <w:rsid w:val="4F6A6006"/>
    <w:rsid w:val="4FF77819"/>
    <w:rsid w:val="52623009"/>
    <w:rsid w:val="53563225"/>
    <w:rsid w:val="53CC3B32"/>
    <w:rsid w:val="5776698D"/>
    <w:rsid w:val="58DB5D4D"/>
    <w:rsid w:val="59EF6055"/>
    <w:rsid w:val="5A244CAF"/>
    <w:rsid w:val="5B7B74AE"/>
    <w:rsid w:val="5B9FEF39"/>
    <w:rsid w:val="5BC43125"/>
    <w:rsid w:val="5BFF50E5"/>
    <w:rsid w:val="5CEF5756"/>
    <w:rsid w:val="5D0F1388"/>
    <w:rsid w:val="5D15B27E"/>
    <w:rsid w:val="5D69398C"/>
    <w:rsid w:val="5DEAB68E"/>
    <w:rsid w:val="5F369231"/>
    <w:rsid w:val="5F744F3E"/>
    <w:rsid w:val="5F7FCA51"/>
    <w:rsid w:val="5FABC8CD"/>
    <w:rsid w:val="5FAD1E39"/>
    <w:rsid w:val="5FAF3789"/>
    <w:rsid w:val="5FEB48E8"/>
    <w:rsid w:val="5FFF3646"/>
    <w:rsid w:val="60A83518"/>
    <w:rsid w:val="613726BF"/>
    <w:rsid w:val="62C07359"/>
    <w:rsid w:val="62C73398"/>
    <w:rsid w:val="64EFA1BC"/>
    <w:rsid w:val="651628B9"/>
    <w:rsid w:val="66C50F77"/>
    <w:rsid w:val="670F0032"/>
    <w:rsid w:val="67697FB9"/>
    <w:rsid w:val="67728268"/>
    <w:rsid w:val="67E68DC1"/>
    <w:rsid w:val="693FA509"/>
    <w:rsid w:val="6ADF8C15"/>
    <w:rsid w:val="6B9E4FF1"/>
    <w:rsid w:val="6BCDFDF5"/>
    <w:rsid w:val="6BEC9479"/>
    <w:rsid w:val="6D1008D0"/>
    <w:rsid w:val="6DEFEBD8"/>
    <w:rsid w:val="6E3006DA"/>
    <w:rsid w:val="6F541B76"/>
    <w:rsid w:val="6F82F620"/>
    <w:rsid w:val="6FB61DF3"/>
    <w:rsid w:val="6FDE98CD"/>
    <w:rsid w:val="6FF6F278"/>
    <w:rsid w:val="6FF97262"/>
    <w:rsid w:val="6FFF42B6"/>
    <w:rsid w:val="70D43E5B"/>
    <w:rsid w:val="71A04250"/>
    <w:rsid w:val="71B7DB99"/>
    <w:rsid w:val="7204037E"/>
    <w:rsid w:val="72B1A144"/>
    <w:rsid w:val="72FDDC7E"/>
    <w:rsid w:val="73F415EF"/>
    <w:rsid w:val="74F925B6"/>
    <w:rsid w:val="756ACD3B"/>
    <w:rsid w:val="767EC4A6"/>
    <w:rsid w:val="76FF78DC"/>
    <w:rsid w:val="76FFB772"/>
    <w:rsid w:val="77357703"/>
    <w:rsid w:val="773B3B24"/>
    <w:rsid w:val="776FE682"/>
    <w:rsid w:val="777F4517"/>
    <w:rsid w:val="778F9C3D"/>
    <w:rsid w:val="77972D6A"/>
    <w:rsid w:val="77BB5AD4"/>
    <w:rsid w:val="77BCBD9B"/>
    <w:rsid w:val="77CF7904"/>
    <w:rsid w:val="77D61EE6"/>
    <w:rsid w:val="77EF1C07"/>
    <w:rsid w:val="77F703B7"/>
    <w:rsid w:val="77F7A77F"/>
    <w:rsid w:val="77FB4DA5"/>
    <w:rsid w:val="77FF6FF5"/>
    <w:rsid w:val="77FF8097"/>
    <w:rsid w:val="77FF8EAD"/>
    <w:rsid w:val="77FFFC65"/>
    <w:rsid w:val="78110339"/>
    <w:rsid w:val="787E1A12"/>
    <w:rsid w:val="799B14F3"/>
    <w:rsid w:val="79BF21DE"/>
    <w:rsid w:val="79FD5425"/>
    <w:rsid w:val="79FD5EFA"/>
    <w:rsid w:val="7AD72CC1"/>
    <w:rsid w:val="7ADF0EA4"/>
    <w:rsid w:val="7ADF5F0F"/>
    <w:rsid w:val="7AFF32D3"/>
    <w:rsid w:val="7B76580A"/>
    <w:rsid w:val="7B7DB017"/>
    <w:rsid w:val="7B7F717B"/>
    <w:rsid w:val="7BBC132F"/>
    <w:rsid w:val="7BCFAB73"/>
    <w:rsid w:val="7C7C84BB"/>
    <w:rsid w:val="7DAB14DB"/>
    <w:rsid w:val="7DDFC4BA"/>
    <w:rsid w:val="7DEFFB1F"/>
    <w:rsid w:val="7DF60F82"/>
    <w:rsid w:val="7DFC42A4"/>
    <w:rsid w:val="7DFF6481"/>
    <w:rsid w:val="7E1B6181"/>
    <w:rsid w:val="7E673373"/>
    <w:rsid w:val="7E7E2401"/>
    <w:rsid w:val="7E7F3F17"/>
    <w:rsid w:val="7EBDA3CA"/>
    <w:rsid w:val="7EE301AD"/>
    <w:rsid w:val="7EFF3C6C"/>
    <w:rsid w:val="7F3CE394"/>
    <w:rsid w:val="7F4A0013"/>
    <w:rsid w:val="7F5E0134"/>
    <w:rsid w:val="7F673AA3"/>
    <w:rsid w:val="7F7B3481"/>
    <w:rsid w:val="7F7B884C"/>
    <w:rsid w:val="7F7BD299"/>
    <w:rsid w:val="7F7F78E4"/>
    <w:rsid w:val="7F7F7C8F"/>
    <w:rsid w:val="7FA4BE1A"/>
    <w:rsid w:val="7FD79530"/>
    <w:rsid w:val="7FDF3073"/>
    <w:rsid w:val="7FEFDEB1"/>
    <w:rsid w:val="7FF9B78B"/>
    <w:rsid w:val="7FFBD8C1"/>
    <w:rsid w:val="7FFEA52E"/>
    <w:rsid w:val="7FFF73BA"/>
    <w:rsid w:val="7FFFCF90"/>
    <w:rsid w:val="7FFFFA7F"/>
    <w:rsid w:val="877DC723"/>
    <w:rsid w:val="89B98D3E"/>
    <w:rsid w:val="8CCBEC30"/>
    <w:rsid w:val="92CEAA96"/>
    <w:rsid w:val="975EBD09"/>
    <w:rsid w:val="9DE741EF"/>
    <w:rsid w:val="9FA77CFF"/>
    <w:rsid w:val="9FBD9FD1"/>
    <w:rsid w:val="9FE92FA9"/>
    <w:rsid w:val="9FEC76E4"/>
    <w:rsid w:val="A77F8382"/>
    <w:rsid w:val="A7EED026"/>
    <w:rsid w:val="A9FFF741"/>
    <w:rsid w:val="ABFF99B1"/>
    <w:rsid w:val="AEDB9069"/>
    <w:rsid w:val="AF7F2DA1"/>
    <w:rsid w:val="B2ECC135"/>
    <w:rsid w:val="B37B9C14"/>
    <w:rsid w:val="B3BF9D2A"/>
    <w:rsid w:val="B7DDCF97"/>
    <w:rsid w:val="B7FB1D9F"/>
    <w:rsid w:val="B94D5411"/>
    <w:rsid w:val="B97B79BD"/>
    <w:rsid w:val="BAF3E35C"/>
    <w:rsid w:val="BB7F380E"/>
    <w:rsid w:val="BBDDFA67"/>
    <w:rsid w:val="BBFCB315"/>
    <w:rsid w:val="BDFABF3F"/>
    <w:rsid w:val="BEECA56F"/>
    <w:rsid w:val="BFCF3469"/>
    <w:rsid w:val="BFDB8BFE"/>
    <w:rsid w:val="BFE78E5B"/>
    <w:rsid w:val="BFFD16DB"/>
    <w:rsid w:val="BFFD9A5B"/>
    <w:rsid w:val="C1FFA663"/>
    <w:rsid w:val="C5AF079A"/>
    <w:rsid w:val="C7FF5438"/>
    <w:rsid w:val="CAFF92ED"/>
    <w:rsid w:val="CDE7D9E6"/>
    <w:rsid w:val="CDFF1B64"/>
    <w:rsid w:val="CF71827E"/>
    <w:rsid w:val="CFC792B0"/>
    <w:rsid w:val="D3FF6E99"/>
    <w:rsid w:val="D49C2E5A"/>
    <w:rsid w:val="D5EFF7AD"/>
    <w:rsid w:val="D6FD195F"/>
    <w:rsid w:val="D73D7294"/>
    <w:rsid w:val="D7E3AE47"/>
    <w:rsid w:val="D7FBEFB8"/>
    <w:rsid w:val="D7FD3EFD"/>
    <w:rsid w:val="D7FD5037"/>
    <w:rsid w:val="D7FEC424"/>
    <w:rsid w:val="D9F7DC68"/>
    <w:rsid w:val="DA7FBE9B"/>
    <w:rsid w:val="DADD4A95"/>
    <w:rsid w:val="DBE488AF"/>
    <w:rsid w:val="DBEBE4D3"/>
    <w:rsid w:val="DBEEFD45"/>
    <w:rsid w:val="DDE9CC10"/>
    <w:rsid w:val="DEEA4C8C"/>
    <w:rsid w:val="DEEA5C7A"/>
    <w:rsid w:val="DEF7D128"/>
    <w:rsid w:val="DF77A73E"/>
    <w:rsid w:val="DFBC4808"/>
    <w:rsid w:val="DFDBA17A"/>
    <w:rsid w:val="DFE6E097"/>
    <w:rsid w:val="DFECF124"/>
    <w:rsid w:val="DFFB147A"/>
    <w:rsid w:val="DFFD2A93"/>
    <w:rsid w:val="DFFFC68C"/>
    <w:rsid w:val="E19BAD49"/>
    <w:rsid w:val="E36F6DF9"/>
    <w:rsid w:val="E59B8622"/>
    <w:rsid w:val="E5EE69EF"/>
    <w:rsid w:val="E67F4F5C"/>
    <w:rsid w:val="E78F5514"/>
    <w:rsid w:val="E8FF7F5F"/>
    <w:rsid w:val="EA7B34B7"/>
    <w:rsid w:val="EB6F0458"/>
    <w:rsid w:val="EBCFB5C2"/>
    <w:rsid w:val="EBED2D6E"/>
    <w:rsid w:val="EBF7BC20"/>
    <w:rsid w:val="EBFF3086"/>
    <w:rsid w:val="ED26C3DB"/>
    <w:rsid w:val="EDB3E123"/>
    <w:rsid w:val="EDB577F8"/>
    <w:rsid w:val="EDB7C20D"/>
    <w:rsid w:val="EE0D19A0"/>
    <w:rsid w:val="EF1A6A41"/>
    <w:rsid w:val="EF2BE060"/>
    <w:rsid w:val="EF75D662"/>
    <w:rsid w:val="EF79F95C"/>
    <w:rsid w:val="EFB9B47C"/>
    <w:rsid w:val="EFBDAEC4"/>
    <w:rsid w:val="EFD94540"/>
    <w:rsid w:val="EFD9D4DD"/>
    <w:rsid w:val="EFDDB8A6"/>
    <w:rsid w:val="EFDFA4B4"/>
    <w:rsid w:val="EFEFA35C"/>
    <w:rsid w:val="EFFF662F"/>
    <w:rsid w:val="F0EFAE36"/>
    <w:rsid w:val="F15712DC"/>
    <w:rsid w:val="F5F3FF80"/>
    <w:rsid w:val="F67D6E7E"/>
    <w:rsid w:val="F72BE572"/>
    <w:rsid w:val="F795D745"/>
    <w:rsid w:val="F7BCAA9A"/>
    <w:rsid w:val="F7E6400B"/>
    <w:rsid w:val="F7FF0951"/>
    <w:rsid w:val="F7FFB73E"/>
    <w:rsid w:val="F87EA4D6"/>
    <w:rsid w:val="F9EF4EA7"/>
    <w:rsid w:val="FA96787C"/>
    <w:rsid w:val="FA9E5C50"/>
    <w:rsid w:val="FAAF025C"/>
    <w:rsid w:val="FB6FF116"/>
    <w:rsid w:val="FBAF09D1"/>
    <w:rsid w:val="FBE56F2A"/>
    <w:rsid w:val="FBEDB93C"/>
    <w:rsid w:val="FBEDD224"/>
    <w:rsid w:val="FBFF3011"/>
    <w:rsid w:val="FBFF4291"/>
    <w:rsid w:val="FBFFDAC5"/>
    <w:rsid w:val="FC7375E3"/>
    <w:rsid w:val="FC7B0ECE"/>
    <w:rsid w:val="FCCF3AF4"/>
    <w:rsid w:val="FCFF9B7A"/>
    <w:rsid w:val="FD1D2F50"/>
    <w:rsid w:val="FD769EFE"/>
    <w:rsid w:val="FD7F4156"/>
    <w:rsid w:val="FDBBE663"/>
    <w:rsid w:val="FDBD3EB0"/>
    <w:rsid w:val="FDC7AEDF"/>
    <w:rsid w:val="FDCA0A9C"/>
    <w:rsid w:val="FDF77973"/>
    <w:rsid w:val="FE1B0EAD"/>
    <w:rsid w:val="FE3FB6D3"/>
    <w:rsid w:val="FE759E1A"/>
    <w:rsid w:val="FEF79D9C"/>
    <w:rsid w:val="FEFD5700"/>
    <w:rsid w:val="FF527483"/>
    <w:rsid w:val="FF58F8FE"/>
    <w:rsid w:val="FF5BBC3F"/>
    <w:rsid w:val="FF72D672"/>
    <w:rsid w:val="FF72E869"/>
    <w:rsid w:val="FF7966D6"/>
    <w:rsid w:val="FF7F5837"/>
    <w:rsid w:val="FF9E9389"/>
    <w:rsid w:val="FFB61519"/>
    <w:rsid w:val="FFB9AB87"/>
    <w:rsid w:val="FFBBD52F"/>
    <w:rsid w:val="FFBF0575"/>
    <w:rsid w:val="FFDF8A22"/>
    <w:rsid w:val="FFDF91C6"/>
    <w:rsid w:val="FFF51CBC"/>
    <w:rsid w:val="FFF6DF7B"/>
    <w:rsid w:val="FFF8DD26"/>
    <w:rsid w:val="FFFB8905"/>
    <w:rsid w:val="FFFD2C16"/>
    <w:rsid w:val="FFFD5B2F"/>
    <w:rsid w:val="FFFD782C"/>
    <w:rsid w:val="FFFDBF87"/>
    <w:rsid w:val="FFFF4723"/>
    <w:rsid w:val="FFFFF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line="480" w:lineRule="exact"/>
      <w:jc w:val="left"/>
      <w:outlineLvl w:val="1"/>
    </w:pPr>
    <w:rPr>
      <w:rFonts w:ascii="宋体" w:hAnsi="宋体" w:eastAsia="黑体" w:cs="宋体"/>
      <w:lang w:val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8"/>
    <w:qFormat/>
    <w:uiPriority w:val="0"/>
    <w:pPr>
      <w:suppressAutoHyphens w:val="0"/>
      <w:textAlignment w:val="baseline"/>
    </w:pPr>
    <w:rPr>
      <w:rFonts w:ascii="Times New Roman" w:hAnsi="Times New Roman" w:eastAsia="仿宋_GB2312"/>
      <w:sz w:val="32"/>
      <w:szCs w:val="20"/>
    </w:rPr>
  </w:style>
  <w:style w:type="paragraph" w:styleId="4">
    <w:name w:val="Body Text"/>
    <w:basedOn w:val="1"/>
    <w:next w:val="5"/>
    <w:qFormat/>
    <w:uiPriority w:val="0"/>
  </w:style>
  <w:style w:type="paragraph" w:styleId="5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0"/>
    <w:rPr>
      <w:i/>
    </w:rPr>
  </w:style>
  <w:style w:type="paragraph" w:customStyle="1" w:styleId="13">
    <w:name w:val="Body Text First Indent 21"/>
    <w:basedOn w:val="14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customStyle="1" w:styleId="14">
    <w:name w:val="Body Text Indent1"/>
    <w:basedOn w:val="1"/>
    <w:qFormat/>
    <w:uiPriority w:val="0"/>
    <w:pPr>
      <w:ind w:left="420" w:leftChars="200"/>
    </w:pPr>
  </w:style>
  <w:style w:type="table" w:customStyle="1" w:styleId="1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正文-公1"/>
    <w:basedOn w:val="17"/>
    <w:next w:val="7"/>
    <w:qFormat/>
    <w:uiPriority w:val="4"/>
    <w:pPr>
      <w:ind w:firstLine="200" w:firstLineChars="200"/>
    </w:pPr>
  </w:style>
  <w:style w:type="paragraph" w:customStyle="1" w:styleId="17">
    <w:name w:val="正文 New"/>
    <w:next w:val="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称呼 Char"/>
    <w:basedOn w:val="11"/>
    <w:link w:val="2"/>
    <w:qFormat/>
    <w:uiPriority w:val="0"/>
    <w:rPr>
      <w:rFonts w:eastAsia="仿宋_GB2312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true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563</Words>
  <Characters>3210</Characters>
  <Lines>26</Lines>
  <Paragraphs>7</Paragraphs>
  <TotalTime>1</TotalTime>
  <ScaleCrop>false</ScaleCrop>
  <LinksUpToDate>false</LinksUpToDate>
  <CharactersWithSpaces>3766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2024-02-19T12:00:00Z</dcterms:created>
  <dc:creator>六盘水美食联盟胡来</dc:creator>
  <cp:lastModifiedBy>user</cp:lastModifiedBy>
  <cp:lastPrinted>2023-10-26T06:45:00Z</cp:lastPrinted>
  <dcterms:modified xsi:type="dcterms:W3CDTF">2024-04-26T10:12:53Z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8B07F786E3C04DFB891C13A91D7B03F1_13</vt:lpwstr>
  </property>
</Properties>
</file>