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微软简标宋" w:cs="Times New Roman"/>
          <w:sz w:val="44"/>
          <w:szCs w:val="44"/>
          <w:lang w:eastAsia="zh-CN"/>
        </w:rPr>
      </w:pPr>
      <w:r>
        <w:rPr>
          <w:rFonts w:hint="eastAsia" w:ascii="Times New Roman" w:hAnsi="Times New Roman" w:eastAsia="微软简标宋" w:cs="Times New Roman"/>
          <w:sz w:val="44"/>
          <w:szCs w:val="44"/>
          <w:lang w:eastAsia="zh-CN"/>
        </w:rPr>
        <w:t>关于</w:t>
      </w:r>
      <w:r>
        <w:rPr>
          <w:rFonts w:hint="eastAsia" w:ascii="Times New Roman" w:hAnsi="Times New Roman" w:eastAsia="微软简标宋" w:cs="Times New Roman"/>
          <w:sz w:val="44"/>
          <w:szCs w:val="44"/>
          <w:lang w:val="en-US" w:eastAsia="zh-CN"/>
        </w:rPr>
        <w:t>2024-2025年度三亚市旅文产业发展</w:t>
      </w:r>
      <w:r>
        <w:rPr>
          <w:rFonts w:hint="eastAsia" w:ascii="Times New Roman" w:hAnsi="Times New Roman" w:eastAsia="微软简标宋" w:cs="Times New Roman"/>
          <w:sz w:val="44"/>
          <w:szCs w:val="44"/>
          <w:lang w:val="en-US" w:eastAsia="zh-CN"/>
        </w:rPr>
        <w:br w:type="textWrapping"/>
      </w:r>
      <w:r>
        <w:rPr>
          <w:rFonts w:hint="eastAsia" w:ascii="Times New Roman" w:hAnsi="Times New Roman" w:eastAsia="微软简标宋" w:cs="Times New Roman"/>
          <w:sz w:val="44"/>
          <w:szCs w:val="44"/>
          <w:lang w:val="en-US" w:eastAsia="zh-CN"/>
        </w:rPr>
        <w:t>战略研究和规划服务类项目协理</w:t>
      </w:r>
      <w:r>
        <w:rPr>
          <w:rFonts w:hint="eastAsia" w:ascii="Times New Roman" w:hAnsi="Times New Roman" w:eastAsia="微软简标宋" w:cs="Times New Roman"/>
          <w:sz w:val="44"/>
          <w:szCs w:val="44"/>
          <w:lang w:eastAsia="zh-CN"/>
        </w:rPr>
        <w:t>项目的</w:t>
      </w:r>
      <w:r>
        <w:rPr>
          <w:rFonts w:hint="eastAsia" w:ascii="Times New Roman" w:hAnsi="Times New Roman" w:eastAsia="微软简标宋" w:cs="Times New Roman"/>
          <w:sz w:val="44"/>
          <w:szCs w:val="44"/>
          <w:lang w:eastAsia="zh-CN"/>
        </w:rPr>
        <w:br w:type="textWrapping"/>
      </w:r>
      <w:r>
        <w:rPr>
          <w:rFonts w:hint="eastAsia" w:ascii="Times New Roman" w:hAnsi="Times New Roman" w:eastAsia="微软简标宋" w:cs="Times New Roman"/>
          <w:sz w:val="44"/>
          <w:szCs w:val="44"/>
          <w:lang w:eastAsia="zh-CN"/>
        </w:rPr>
        <w:t>工作方案</w:t>
      </w:r>
    </w:p>
    <w:p>
      <w:pPr>
        <w:keepNext w:val="0"/>
        <w:keepLines w:val="0"/>
        <w:pageBreakBefore w:val="0"/>
        <w:widowControl w:val="0"/>
        <w:kinsoku/>
        <w:wordWrap/>
        <w:overflowPunct/>
        <w:topLinePunct w:val="0"/>
        <w:bidi w:val="0"/>
        <w:adjustRightInd/>
        <w:snapToGrid/>
        <w:spacing w:line="554" w:lineRule="exact"/>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为推动三亚旅文产业转型升级，推动产业创新、优化资源配置、提升服务质量，我局拟开展一系列与自由贸易港深度融合的相关旅文产业发展战略研究、旅游新业态专项规划等工作</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我局制定202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年度三亚市旅文产业发展战略研究和规划服务类项目协理工作方案如下：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一、项目内容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本项目中标单位作为“三亚市旅文局战略研究、旅游规划服务类项目协理单位”，参与并协助监督我局有关项目的决策与执行，开展的</w:t>
      </w:r>
      <w:r>
        <w:rPr>
          <w:rFonts w:hint="eastAsia" w:ascii="Times New Roman" w:hAnsi="Times New Roman" w:eastAsia="仿宋_GB2312" w:cs="Times New Roman"/>
          <w:sz w:val="32"/>
          <w:szCs w:val="32"/>
          <w:lang w:val="en-US" w:eastAsia="zh-CN"/>
        </w:rPr>
        <w:t>具体工作将包括：</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凭借协理单位的社会影响力与凝聚力，广泛征询和收集旅游企业的发展诉求与存在问题，并结合全市旅文产业发展需要和城市建设任务提出相关战略研究课题或旅游规划类项目，报送市旅文局规划开发科审核；</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负责具体项目的全程把控与及时纠偏：一是组织前期专家调研或头脑风暴，确立项目整体定位与大体框架；二是对项目乙方进行全过程监督，跟进了解项目进展情况，实时评估，根据前期的整体定位及时进行纠偏，确保项目按时按质完成；</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（三）对项目的初稿、终稿提出修改意见，配合市旅文局开展征求业内专家意见工作，组织专家进行终稿评审和验收；</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（四）安排一名专人在市旅文局规划科驻点工作，每年协助完成不少于10个旅文产业战略研究或旅游规划服务类项目。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二</w:t>
      </w:r>
      <w:r>
        <w:rPr>
          <w:rFonts w:hint="eastAsia" w:ascii="Times New Roman" w:hAnsi="Times New Roman" w:eastAsia="仿宋_GB2312" w:cs="Times New Roman"/>
          <w:sz w:val="32"/>
          <w:szCs w:val="32"/>
          <w:lang w:val="en-US" w:eastAsia="zh-CN"/>
        </w:rPr>
        <w:t>、</w:t>
      </w:r>
      <w:r>
        <w:rPr>
          <w:rFonts w:hint="eastAsia" w:ascii="Times New Roman" w:hAnsi="Times New Roman" w:eastAsia="黑体" w:cs="黑体"/>
          <w:b w:val="0"/>
          <w:bCs w:val="0"/>
          <w:kern w:val="2"/>
          <w:sz w:val="32"/>
          <w:szCs w:val="32"/>
          <w:lang w:val="en-US" w:eastAsia="zh-CN" w:bidi="ar-SA"/>
        </w:rPr>
        <w:t>经费预算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105" w:rightChars="5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次项目经费22万元。</w:t>
      </w:r>
    </w:p>
    <w:p>
      <w:pPr>
        <w:keepNext w:val="0"/>
        <w:keepLines w:val="0"/>
        <w:pageBreakBefore w:val="0"/>
        <w:widowControl w:val="0"/>
        <w:kinsoku/>
        <w:wordWrap/>
        <w:overflowPunct/>
        <w:topLinePunct w:val="0"/>
        <w:bidi w:val="0"/>
        <w:adjustRightInd/>
        <w:snapToGrid/>
        <w:spacing w:line="554" w:lineRule="exact"/>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val="en-US" w:eastAsia="zh-CN"/>
        </w:rPr>
        <w:t xml:space="preserve">    三、</w:t>
      </w:r>
      <w:r>
        <w:rPr>
          <w:rFonts w:hint="eastAsia" w:ascii="Times New Roman" w:hAnsi="Times New Roman" w:eastAsia="黑体" w:cs="黑体"/>
          <w:b w:val="0"/>
          <w:bCs w:val="0"/>
          <w:sz w:val="32"/>
          <w:szCs w:val="32"/>
          <w:lang w:eastAsia="zh-CN"/>
        </w:rPr>
        <w:t>询价日程</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29 </w:t>
      </w:r>
      <w:r>
        <w:rPr>
          <w:rFonts w:hint="eastAsia" w:ascii="Times New Roman" w:hAnsi="Times New Roman" w:eastAsia="仿宋_GB2312" w:cs="仿宋_GB2312"/>
          <w:sz w:val="32"/>
          <w:szCs w:val="32"/>
        </w:rPr>
        <w:t xml:space="preserve">日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发布询价</w:t>
      </w:r>
      <w:r>
        <w:rPr>
          <w:rFonts w:hint="eastAsia" w:ascii="Times New Roman" w:hAnsi="Times New Roman" w:eastAsia="仿宋_GB2312" w:cs="仿宋_GB2312"/>
          <w:sz w:val="32"/>
          <w:szCs w:val="32"/>
          <w:lang w:eastAsia="zh-CN"/>
        </w:rPr>
        <w:t>通知</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rPr>
        <w:t>20</w:t>
      </w:r>
      <w:r>
        <w:rPr>
          <w:rFonts w:hint="default"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7</w:t>
      </w:r>
      <w:bookmarkStart w:id="0" w:name="_GoBack"/>
      <w:bookmarkEnd w:id="0"/>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报名截止；</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rPr>
        <w:t>20</w:t>
      </w:r>
      <w:r>
        <w:rPr>
          <w:rFonts w:hint="default"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11</w:t>
      </w:r>
      <w:r>
        <w:rPr>
          <w:rFonts w:hint="eastAsia" w:ascii="Times New Roman" w:hAnsi="Times New Roman" w:eastAsia="仿宋_GB2312" w:cs="仿宋_GB2312"/>
          <w:sz w:val="32"/>
          <w:szCs w:val="32"/>
          <w:lang w:eastAsia="zh-CN"/>
        </w:rPr>
        <w:t>日</w:t>
      </w:r>
      <w:r>
        <w:rPr>
          <w:rFonts w:hint="eastAsia" w:ascii="Times New Roman" w:hAnsi="Times New Roman" w:eastAsia="仿宋_GB2312" w:cs="仿宋_GB2312"/>
          <w:sz w:val="32"/>
          <w:szCs w:val="32"/>
        </w:rPr>
        <w:t xml:space="preserve">   提交方案和报价，现场评审，确定合作公司，公布询价结果。</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四、询价文件投递方式</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询价文件由</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自行保管，询价当日在现场当场打开（其他</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不在场时），不需提前递交。</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五、询价地点</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三亚市旅游</w:t>
      </w:r>
      <w:r>
        <w:rPr>
          <w:rFonts w:hint="eastAsia" w:ascii="Times New Roman" w:hAnsi="Times New Roman" w:eastAsia="仿宋_GB2312" w:cs="仿宋_GB2312"/>
          <w:sz w:val="32"/>
          <w:szCs w:val="32"/>
          <w:lang w:eastAsia="zh-CN"/>
        </w:rPr>
        <w:t>和文化广电体育局</w:t>
      </w:r>
      <w:r>
        <w:rPr>
          <w:rFonts w:hint="default" w:ascii="Times New Roman" w:hAnsi="Times New Roman" w:eastAsia="仿宋_GB2312" w:cs="仿宋_GB2312"/>
          <w:sz w:val="32"/>
          <w:szCs w:val="32"/>
          <w:lang w:val="en-US" w:eastAsia="zh-CN"/>
        </w:rPr>
        <w:t>1号会议室</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六、咨询电话</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88253583    18786614654</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七、</w:t>
      </w:r>
      <w:r>
        <w:rPr>
          <w:rFonts w:hint="eastAsia" w:ascii="Times New Roman" w:hAnsi="Times New Roman" w:eastAsia="黑体" w:cs="黑体"/>
          <w:b w:val="0"/>
          <w:bCs w:val="0"/>
          <w:sz w:val="32"/>
          <w:szCs w:val="32"/>
        </w:rPr>
        <w:t>适用范围</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本询价文件仅适于</w:t>
      </w:r>
      <w:r>
        <w:rPr>
          <w:rFonts w:hint="eastAsia" w:ascii="Times New Roman" w:hAnsi="Times New Roman" w:eastAsia="仿宋_GB2312" w:cs="仿宋_GB2312"/>
          <w:sz w:val="32"/>
          <w:szCs w:val="32"/>
          <w:lang w:val="en-US" w:eastAsia="zh-CN"/>
        </w:rPr>
        <w:t>2024-2025年度三亚市旅文产业发展战略研究和规划服务类项目协理工作</w:t>
      </w:r>
      <w:r>
        <w:rPr>
          <w:rFonts w:hint="eastAsia" w:ascii="Times New Roman" w:hAnsi="Times New Roman" w:eastAsia="仿宋_GB2312" w:cs="仿宋_GB2312"/>
          <w:sz w:val="32"/>
          <w:szCs w:val="32"/>
        </w:rPr>
        <w:t>项目。</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、参与询价单位需具备如下条件</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必须是合法经营</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具备良好的</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信誉；</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熟悉</w:t>
      </w:r>
      <w:r>
        <w:rPr>
          <w:rFonts w:hint="eastAsia" w:ascii="Times New Roman" w:hAnsi="Times New Roman" w:eastAsia="仿宋_GB2312" w:cs="仿宋_GB2312"/>
          <w:sz w:val="32"/>
          <w:szCs w:val="32"/>
          <w:lang w:eastAsia="zh-CN"/>
        </w:rPr>
        <w:t>我市旅游</w:t>
      </w:r>
      <w:r>
        <w:rPr>
          <w:rFonts w:hint="eastAsia" w:ascii="Times New Roman" w:hAnsi="Times New Roman" w:eastAsia="仿宋_GB2312" w:cs="仿宋_GB2312"/>
          <w:sz w:val="32"/>
          <w:szCs w:val="32"/>
        </w:rPr>
        <w:t>市场</w:t>
      </w:r>
      <w:r>
        <w:rPr>
          <w:rFonts w:hint="eastAsia" w:ascii="Times New Roman" w:hAnsi="Times New Roman" w:eastAsia="仿宋_GB2312" w:cs="仿宋_GB2312"/>
          <w:sz w:val="32"/>
          <w:szCs w:val="32"/>
          <w:lang w:eastAsia="zh-CN"/>
        </w:rPr>
        <w:t>情况</w:t>
      </w:r>
      <w:r>
        <w:rPr>
          <w:rFonts w:hint="eastAsia" w:ascii="Times New Roman" w:hAnsi="Times New Roman" w:eastAsia="仿宋_GB2312" w:cs="仿宋_GB2312"/>
          <w:sz w:val="32"/>
          <w:szCs w:val="32"/>
        </w:rPr>
        <w:t>，具备</w:t>
      </w:r>
      <w:r>
        <w:rPr>
          <w:rFonts w:hint="eastAsia" w:ascii="Times New Roman" w:hAnsi="Times New Roman" w:eastAsia="仿宋_GB2312" w:cs="仿宋_GB2312"/>
          <w:sz w:val="32"/>
          <w:szCs w:val="32"/>
          <w:lang w:eastAsia="zh-CN"/>
        </w:rPr>
        <w:t>相关资质</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九</w:t>
      </w:r>
      <w:r>
        <w:rPr>
          <w:rFonts w:hint="eastAsia" w:ascii="Times New Roman" w:hAnsi="Times New Roman" w:eastAsia="黑体" w:cs="黑体"/>
          <w:b w:val="0"/>
          <w:bCs w:val="0"/>
          <w:sz w:val="32"/>
          <w:szCs w:val="32"/>
        </w:rPr>
        <w:t>、报价简介</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投标币种为人民币，含税价格。</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十</w:t>
      </w:r>
      <w:r>
        <w:rPr>
          <w:rFonts w:hint="eastAsia" w:ascii="Times New Roman" w:hAnsi="Times New Roman" w:eastAsia="黑体" w:cs="黑体"/>
          <w:b w:val="0"/>
          <w:bCs w:val="0"/>
          <w:sz w:val="32"/>
          <w:szCs w:val="32"/>
        </w:rPr>
        <w:t>、询价文件要求</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1.资格证明文件详见“</w:t>
      </w:r>
      <w:r>
        <w:rPr>
          <w:rFonts w:hint="eastAsia" w:ascii="Times New Roman" w:hAnsi="Times New Roman" w:eastAsia="仿宋_GB2312" w:cs="仿宋_GB2312"/>
          <w:sz w:val="32"/>
          <w:szCs w:val="32"/>
          <w:lang w:eastAsia="zh-CN"/>
        </w:rPr>
        <w:t>询价</w:t>
      </w:r>
      <w:r>
        <w:rPr>
          <w:rFonts w:hint="eastAsia" w:ascii="Times New Roman" w:hAnsi="Times New Roman" w:eastAsia="仿宋_GB2312" w:cs="仿宋_GB2312"/>
          <w:sz w:val="32"/>
          <w:szCs w:val="32"/>
        </w:rPr>
        <w:t>资料表”。</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2.询价文件必须包含“询价资料表”内所有文件，否则视弃权处理。</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十二</w:t>
      </w:r>
      <w:r>
        <w:rPr>
          <w:rFonts w:hint="eastAsia" w:ascii="Times New Roman" w:hAnsi="Times New Roman" w:eastAsia="黑体" w:cs="黑体"/>
          <w:b w:val="0"/>
          <w:bCs w:val="0"/>
          <w:sz w:val="32"/>
          <w:szCs w:val="32"/>
        </w:rPr>
        <w:t>、评比录用标准</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询价现场有</w:t>
      </w:r>
      <w:r>
        <w:rPr>
          <w:rFonts w:hint="default" w:ascii="Times New Roman" w:hAnsi="Times New Roman" w:eastAsia="仿宋_GB2312" w:cs="仿宋_GB2312"/>
          <w:sz w:val="32"/>
          <w:szCs w:val="32"/>
        </w:rPr>
        <w:t>3</w:t>
      </w:r>
      <w:r>
        <w:rPr>
          <w:rFonts w:hint="eastAsia" w:ascii="Times New Roman" w:hAnsi="Times New Roman" w:eastAsia="仿宋_GB2312" w:cs="仿宋_GB2312"/>
          <w:sz w:val="32"/>
          <w:szCs w:val="32"/>
        </w:rPr>
        <w:t>家以上（包括</w:t>
      </w:r>
      <w:r>
        <w:rPr>
          <w:rFonts w:hint="default" w:ascii="Times New Roman" w:hAnsi="Times New Roman" w:eastAsia="仿宋_GB2312" w:cs="仿宋_GB2312"/>
          <w:sz w:val="32"/>
          <w:szCs w:val="32"/>
        </w:rPr>
        <w:t>3</w:t>
      </w:r>
      <w:r>
        <w:rPr>
          <w:rFonts w:hint="eastAsia" w:ascii="Times New Roman" w:hAnsi="Times New Roman" w:eastAsia="仿宋_GB2312" w:cs="仿宋_GB2312"/>
          <w:sz w:val="32"/>
          <w:szCs w:val="32"/>
        </w:rPr>
        <w:t>家）单位参加，视为有效询价。参加询价工作的企业所提交</w:t>
      </w:r>
      <w:r>
        <w:rPr>
          <w:rFonts w:hint="eastAsia" w:ascii="Times New Roman" w:hAnsi="Times New Roman" w:eastAsia="仿宋_GB2312" w:cs="仿宋_GB2312"/>
          <w:sz w:val="32"/>
          <w:szCs w:val="32"/>
          <w:lang w:eastAsia="zh-CN"/>
        </w:rPr>
        <w:t>方案及预算，</w:t>
      </w:r>
      <w:r>
        <w:rPr>
          <w:rFonts w:hint="eastAsia" w:ascii="Times New Roman" w:hAnsi="Times New Roman" w:eastAsia="仿宋_GB2312" w:cs="仿宋_GB2312"/>
          <w:sz w:val="32"/>
          <w:szCs w:val="32"/>
        </w:rPr>
        <w:t>现场宣布询价结果。</w:t>
      </w:r>
      <w:r>
        <w:rPr>
          <w:rFonts w:hint="eastAsia" w:ascii="Times New Roman" w:hAnsi="Times New Roman" w:eastAsia="仿宋_GB2312" w:cs="仿宋_GB2312"/>
          <w:sz w:val="32"/>
          <w:szCs w:val="32"/>
          <w:lang w:val="en-US" w:eastAsia="zh-CN"/>
        </w:rPr>
        <w:t>符合以上要求，提供完整材料(见</w:t>
      </w:r>
      <w:r>
        <w:rPr>
          <w:rFonts w:hint="eastAsia" w:ascii="Times New Roman" w:hAnsi="Times New Roman" w:eastAsia="仿宋_GB2312" w:cs="仿宋_GB2312"/>
          <w:sz w:val="32"/>
          <w:szCs w:val="32"/>
          <w:lang w:eastAsia="zh-CN"/>
        </w:rPr>
        <w:t>询价</w:t>
      </w:r>
      <w:r>
        <w:rPr>
          <w:rFonts w:hint="eastAsia" w:ascii="Times New Roman" w:hAnsi="Times New Roman" w:eastAsia="仿宋_GB2312" w:cs="仿宋_GB2312"/>
          <w:sz w:val="32"/>
          <w:szCs w:val="32"/>
        </w:rPr>
        <w:t>资料表</w:t>
      </w:r>
      <w:r>
        <w:rPr>
          <w:rFonts w:hint="eastAsia" w:ascii="Times New Roman" w:hAnsi="Times New Roman" w:eastAsia="仿宋_GB2312" w:cs="仿宋_GB2312"/>
          <w:sz w:val="32"/>
          <w:szCs w:val="32"/>
          <w:lang w:val="en-US" w:eastAsia="zh-CN"/>
        </w:rPr>
        <w:t>)，最低价者中标。</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十三</w:t>
      </w:r>
      <w:r>
        <w:rPr>
          <w:rFonts w:hint="eastAsia" w:ascii="Times New Roman" w:hAnsi="Times New Roman" w:eastAsia="黑体" w:cs="黑体"/>
          <w:b w:val="0"/>
          <w:bCs w:val="0"/>
          <w:sz w:val="32"/>
          <w:szCs w:val="32"/>
        </w:rPr>
        <w:t>、投标费用</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参与询价单位应承担所有与准备和参加询价有关的费用。无论询价的结果如何，本单位对上述费用不承担任何义务和责任。（无论中标与否，询价文件概不退还）</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十四、询价</w:t>
      </w:r>
      <w:r>
        <w:rPr>
          <w:rFonts w:hint="eastAsia" w:ascii="Times New Roman" w:hAnsi="Times New Roman" w:eastAsia="黑体" w:cs="黑体"/>
          <w:b w:val="0"/>
          <w:bCs w:val="0"/>
          <w:sz w:val="32"/>
          <w:szCs w:val="32"/>
        </w:rPr>
        <w:t>资料表</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本表内容为参与询价时所必须包含的文件，请仔细阅读。</w:t>
      </w:r>
    </w:p>
    <w:tbl>
      <w:tblPr>
        <w:tblStyle w:val="12"/>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文件号</w:t>
            </w:r>
          </w:p>
        </w:tc>
        <w:tc>
          <w:tcPr>
            <w:tcW w:w="702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8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参与询价单位资格证明文件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1</w:t>
            </w:r>
          </w:p>
        </w:tc>
        <w:tc>
          <w:tcPr>
            <w:tcW w:w="702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80" w:lineRule="auto"/>
              <w:ind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2</w:t>
            </w:r>
          </w:p>
        </w:tc>
        <w:tc>
          <w:tcPr>
            <w:tcW w:w="702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8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参与询价</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简介（需加盖公章）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3</w:t>
            </w:r>
          </w:p>
        </w:tc>
        <w:tc>
          <w:tcPr>
            <w:tcW w:w="702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8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具体方案</w:t>
            </w:r>
            <w:r>
              <w:rPr>
                <w:rFonts w:hint="eastAsia" w:ascii="仿宋_GB2312" w:hAnsi="仿宋_GB2312" w:eastAsia="仿宋_GB2312" w:cs="仿宋_GB2312"/>
                <w:sz w:val="28"/>
                <w:szCs w:val="28"/>
              </w:rPr>
              <w:t>（需加盖公章）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4</w:t>
            </w:r>
          </w:p>
        </w:tc>
        <w:tc>
          <w:tcPr>
            <w:tcW w:w="702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80" w:lineRule="auto"/>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报价表（需加盖公章）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702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80" w:lineRule="auto"/>
              <w:ind w:leftChars="0"/>
              <w:rPr>
                <w:rFonts w:hint="eastAsia" w:ascii="仿宋_GB2312" w:hAnsi="仿宋_GB2312" w:eastAsia="仿宋_GB2312" w:cs="仿宋_GB2312"/>
                <w:sz w:val="28"/>
                <w:szCs w:val="28"/>
              </w:rPr>
            </w:pPr>
            <w:r>
              <w:rPr>
                <w:rFonts w:hint="eastAsia" w:ascii="Times New Roman" w:hAnsi="Times New Roman" w:eastAsia="仿宋_GB2312" w:cs="Times New Roman"/>
                <w:color w:val="000000"/>
                <w:kern w:val="0"/>
                <w:sz w:val="28"/>
                <w:szCs w:val="28"/>
                <w:lang w:val="en-US" w:eastAsia="zh-CN" w:bidi="ar"/>
              </w:rPr>
              <w:t>近3个月来连续</w:t>
            </w:r>
            <w:r>
              <w:rPr>
                <w:rFonts w:hint="default" w:ascii="Times New Roman" w:hAnsi="Times New Roman" w:eastAsia="仿宋_GB2312" w:cs="Times New Roman"/>
                <w:color w:val="000000"/>
                <w:kern w:val="0"/>
                <w:sz w:val="28"/>
                <w:szCs w:val="28"/>
                <w:lang w:val="en-US" w:eastAsia="zh-CN" w:bidi="ar"/>
              </w:rPr>
              <w:t>的纳税和社保缴费记录</w:t>
            </w:r>
            <w:r>
              <w:rPr>
                <w:rFonts w:hint="eastAsia" w:ascii="Times New Roman" w:hAnsi="Times New Roman" w:eastAsia="仿宋_GB2312" w:cs="Times New Roman"/>
                <w:color w:val="000000"/>
                <w:kern w:val="0"/>
                <w:sz w:val="28"/>
                <w:szCs w:val="28"/>
                <w:lang w:val="en-US" w:eastAsia="zh-CN" w:bidi="ar"/>
              </w:rPr>
              <w:t>（需加盖公章）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p>
        </w:tc>
        <w:tc>
          <w:tcPr>
            <w:tcW w:w="70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color w:val="000000"/>
                <w:kern w:val="0"/>
                <w:sz w:val="28"/>
                <w:szCs w:val="28"/>
                <w:lang w:val="en-US" w:eastAsia="zh-CN" w:bidi="ar"/>
              </w:rPr>
            </w:pPr>
            <w:r>
              <w:rPr>
                <w:rFonts w:hint="eastAsia" w:eastAsia="仿宋_GB2312"/>
                <w:sz w:val="28"/>
                <w:szCs w:val="28"/>
              </w:rPr>
              <w:t>法定代表授权委托书（内含</w:t>
            </w:r>
            <w:r>
              <w:rPr>
                <w:rFonts w:hint="eastAsia" w:eastAsia="仿宋_GB2312"/>
                <w:sz w:val="28"/>
                <w:szCs w:val="28"/>
                <w:lang w:eastAsia="zh-CN"/>
              </w:rPr>
              <w:t>法人</w:t>
            </w:r>
            <w:r>
              <w:rPr>
                <w:rFonts w:hint="eastAsia" w:eastAsia="仿宋_GB2312"/>
                <w:sz w:val="28"/>
                <w:szCs w:val="28"/>
              </w:rPr>
              <w:t>身份证复印件</w:t>
            </w:r>
            <w:r>
              <w:rPr>
                <w:rFonts w:hint="eastAsia" w:eastAsia="仿宋_GB2312"/>
                <w:sz w:val="28"/>
                <w:szCs w:val="28"/>
                <w:lang w:eastAsia="zh-CN"/>
              </w:rPr>
              <w:t>及被委托人身份证复印件</w:t>
            </w:r>
            <w:r>
              <w:rPr>
                <w:rFonts w:hint="eastAsia" w:eastAsia="仿宋_GB2312"/>
                <w:sz w:val="28"/>
                <w:szCs w:val="28"/>
              </w:rPr>
              <w:t>并加盖公章）</w:t>
            </w:r>
          </w:p>
        </w:tc>
      </w:tr>
    </w:tbl>
    <w:p>
      <w:pPr>
        <w:rPr>
          <w:rFonts w:hint="eastAsia" w:ascii="仿宋_GB2312" w:hAnsi="宋体" w:eastAsia="仿宋_GB2312" w:cs="仿宋_GB2312"/>
          <w:sz w:val="28"/>
          <w:szCs w:val="28"/>
        </w:rPr>
      </w:pP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备注：上述</w:t>
      </w:r>
      <w:r>
        <w:rPr>
          <w:rFonts w:hint="eastAsia" w:ascii="Times New Roman" w:hAnsi="Times New Roman" w:eastAsia="仿宋_GB2312" w:cs="仿宋_GB2312"/>
          <w:sz w:val="32"/>
          <w:szCs w:val="32"/>
        </w:rPr>
        <w:t>相关项目报价文件一式五份（资料进行密封装袋，并在外加盖公章，否则视为无效报价）</w:t>
      </w:r>
    </w:p>
    <w:p>
      <w:pPr>
        <w:keepNext w:val="0"/>
        <w:keepLines w:val="0"/>
        <w:pageBreakBefore w:val="0"/>
        <w:widowControl w:val="0"/>
        <w:kinsoku/>
        <w:wordWrap/>
        <w:overflowPunct/>
        <w:topLinePunct w:val="0"/>
        <w:bidi w:val="0"/>
        <w:adjustRightInd/>
        <w:snapToGrid/>
        <w:spacing w:line="554" w:lineRule="exact"/>
        <w:ind w:firstLine="640" w:firstLineChars="200"/>
        <w:textAlignment w:val="auto"/>
        <w:rPr>
          <w:rFonts w:hint="eastAsia" w:ascii="Times New Roman" w:hAnsi="Times New Roman" w:eastAsia="仿宋" w:cs="仿宋"/>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仿宋">
    <w:altName w:val="黑体"/>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68"/>
    <w:rsid w:val="00160215"/>
    <w:rsid w:val="009C3168"/>
    <w:rsid w:val="065122FB"/>
    <w:rsid w:val="09636864"/>
    <w:rsid w:val="0FF7986C"/>
    <w:rsid w:val="113E1E0A"/>
    <w:rsid w:val="15FE8F9B"/>
    <w:rsid w:val="1766605B"/>
    <w:rsid w:val="21D97B5F"/>
    <w:rsid w:val="2C491917"/>
    <w:rsid w:val="3069508C"/>
    <w:rsid w:val="30AA7247"/>
    <w:rsid w:val="32C21C72"/>
    <w:rsid w:val="34BEFF68"/>
    <w:rsid w:val="35ECB219"/>
    <w:rsid w:val="37E7E9A3"/>
    <w:rsid w:val="37FF7166"/>
    <w:rsid w:val="38B63985"/>
    <w:rsid w:val="3AFFABBD"/>
    <w:rsid w:val="3B9BC10E"/>
    <w:rsid w:val="3FC35293"/>
    <w:rsid w:val="3FDD54E9"/>
    <w:rsid w:val="4390751E"/>
    <w:rsid w:val="4AF6683D"/>
    <w:rsid w:val="4FF7F02F"/>
    <w:rsid w:val="57FED088"/>
    <w:rsid w:val="59FF010F"/>
    <w:rsid w:val="5E474B8C"/>
    <w:rsid w:val="60AC7F8D"/>
    <w:rsid w:val="693217ED"/>
    <w:rsid w:val="6BFE6B2E"/>
    <w:rsid w:val="6BFF5003"/>
    <w:rsid w:val="6E4B0B37"/>
    <w:rsid w:val="6FDD7A4A"/>
    <w:rsid w:val="6FFF332D"/>
    <w:rsid w:val="767D667D"/>
    <w:rsid w:val="76F7A055"/>
    <w:rsid w:val="779DED57"/>
    <w:rsid w:val="7B5EBDF6"/>
    <w:rsid w:val="7BED1087"/>
    <w:rsid w:val="7E1E7F72"/>
    <w:rsid w:val="7F7EF1DB"/>
    <w:rsid w:val="7F931327"/>
    <w:rsid w:val="7FBB0F6E"/>
    <w:rsid w:val="7FCF246C"/>
    <w:rsid w:val="7FE764FB"/>
    <w:rsid w:val="7FFF09E1"/>
    <w:rsid w:val="7FFFD8A8"/>
    <w:rsid w:val="A7FC35D7"/>
    <w:rsid w:val="A93F7481"/>
    <w:rsid w:val="B7CDEF2A"/>
    <w:rsid w:val="BD7D610C"/>
    <w:rsid w:val="BEB3F81B"/>
    <w:rsid w:val="BF574DCA"/>
    <w:rsid w:val="BFFDF46D"/>
    <w:rsid w:val="C7C8E34F"/>
    <w:rsid w:val="C7EFA66A"/>
    <w:rsid w:val="D48F5721"/>
    <w:rsid w:val="D8A30347"/>
    <w:rsid w:val="DAAC3E0A"/>
    <w:rsid w:val="DFBF3CF9"/>
    <w:rsid w:val="E7FFB3A7"/>
    <w:rsid w:val="EEEF581F"/>
    <w:rsid w:val="EEFFE1D9"/>
    <w:rsid w:val="EF779E95"/>
    <w:rsid w:val="EFE8D53D"/>
    <w:rsid w:val="F1DFEBEE"/>
    <w:rsid w:val="F37D67ED"/>
    <w:rsid w:val="F3FE97FF"/>
    <w:rsid w:val="F56D6C81"/>
    <w:rsid w:val="FA7F234B"/>
    <w:rsid w:val="FB319D56"/>
    <w:rsid w:val="FBBE26DC"/>
    <w:rsid w:val="FE5F9C92"/>
    <w:rsid w:val="FEFFEE9D"/>
    <w:rsid w:val="FF77C264"/>
    <w:rsid w:val="FFBF48A1"/>
    <w:rsid w:val="FFDD7C40"/>
    <w:rsid w:val="FFFB8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link w:val="15"/>
    <w:qFormat/>
    <w:uiPriority w:val="1"/>
    <w:pPr>
      <w:autoSpaceDE w:val="0"/>
      <w:autoSpaceDN w:val="0"/>
      <w:jc w:val="left"/>
    </w:pPr>
    <w:rPr>
      <w:rFonts w:ascii="宋体" w:hAnsi="宋体" w:cs="宋体"/>
      <w:kern w:val="0"/>
      <w:sz w:val="32"/>
      <w:szCs w:val="32"/>
      <w:lang w:val="zh-CN" w:bidi="zh-CN"/>
    </w:rPr>
  </w:style>
  <w:style w:type="paragraph" w:styleId="6">
    <w:name w:val="Body Text Indent"/>
    <w:basedOn w:val="1"/>
    <w:qFormat/>
    <w:uiPriority w:val="0"/>
    <w:pPr>
      <w:ind w:firstLine="560"/>
    </w:pPr>
    <w:rPr>
      <w:rFonts w:ascii="宋体" w:hAnsi="宋体"/>
      <w:sz w:val="28"/>
    </w:rPr>
  </w:style>
  <w:style w:type="paragraph" w:styleId="7">
    <w:name w:val="index 4"/>
    <w:basedOn w:val="1"/>
    <w:next w:val="1"/>
    <w:qFormat/>
    <w:uiPriority w:val="0"/>
    <w:pPr>
      <w:ind w:left="600" w:leftChars="600"/>
    </w:pPr>
  </w:style>
  <w:style w:type="paragraph" w:styleId="8">
    <w:name w:val="footer"/>
    <w:basedOn w:val="1"/>
    <w:qFormat/>
    <w:uiPriority w:val="0"/>
    <w:pPr>
      <w:tabs>
        <w:tab w:val="center" w:pos="4153"/>
        <w:tab w:val="right" w:pos="8306"/>
      </w:tabs>
      <w:snapToGrid w:val="0"/>
      <w:jc w:val="left"/>
    </w:pPr>
    <w:rPr>
      <w:rFonts w:ascii="Times New Roman" w:hAnsi="Times New Roman"/>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adjustRightInd w:val="0"/>
      <w:spacing w:line="312" w:lineRule="atLeast"/>
      <w:ind w:left="420" w:hanging="420"/>
    </w:pPr>
    <w:rPr>
      <w:rFonts w:eastAsia="创艺简仿宋"/>
      <w:kern w:val="0"/>
      <w:sz w:val="24"/>
      <w:u w:val="single"/>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basedOn w:val="14"/>
    <w:link w:val="5"/>
    <w:qFormat/>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423</Words>
  <Characters>2416</Characters>
  <Lines>20</Lines>
  <Paragraphs>5</Paragraphs>
  <TotalTime>35</TotalTime>
  <ScaleCrop>false</ScaleCrop>
  <LinksUpToDate>false</LinksUpToDate>
  <CharactersWithSpaces>2834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2019-07-25T15:27:00Z</dcterms:created>
  <dc:creator>王格林</dc:creator>
  <cp:lastModifiedBy>user</cp:lastModifiedBy>
  <cp:lastPrinted>2024-02-28T19:35:00Z</cp:lastPrinted>
  <dcterms:modified xsi:type="dcterms:W3CDTF">2024-02-29T08:08:27Z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E6E7E4459DFA4EE58E3CF08663D0F24C</vt:lpwstr>
  </property>
</Properties>
</file>