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宋体" w:hAnsi="宋体" w:cs="仿宋_GB2312"/>
          <w:b/>
          <w:w w:val="90"/>
          <w:sz w:val="44"/>
          <w:szCs w:val="44"/>
        </w:rPr>
      </w:pPr>
      <w:r>
        <w:rPr>
          <w:rFonts w:hint="eastAsia" w:ascii="宋体" w:hAnsi="宋体" w:cs="仿宋_GB2312"/>
          <w:b/>
          <w:w w:val="90"/>
          <w:sz w:val="44"/>
          <w:szCs w:val="44"/>
        </w:rPr>
        <w:t>编制《</w:t>
      </w:r>
      <w:r>
        <w:rPr>
          <w:rFonts w:hint="eastAsia" w:ascii="宋体" w:hAnsi="宋体" w:cs="宋体"/>
          <w:b/>
          <w:bCs/>
          <w:sz w:val="44"/>
          <w:szCs w:val="44"/>
        </w:rPr>
        <w:t>三亚海上旅游合作开发基地建设总体方案</w:t>
      </w:r>
      <w:r>
        <w:rPr>
          <w:rFonts w:hint="eastAsia" w:ascii="宋体" w:hAnsi="宋体" w:cs="仿宋_GB2312"/>
          <w:b/>
          <w:w w:val="90"/>
          <w:sz w:val="44"/>
          <w:szCs w:val="44"/>
        </w:rPr>
        <w:t>》项目方案</w:t>
      </w:r>
    </w:p>
    <w:p>
      <w:pPr>
        <w:rPr>
          <w:rFonts w:ascii="仿宋" w:hAnsi="仿宋" w:eastAsia="仿宋"/>
          <w:sz w:val="32"/>
          <w:szCs w:val="32"/>
        </w:rPr>
      </w:pPr>
    </w:p>
    <w:p>
      <w:pPr>
        <w:pStyle w:val="12"/>
        <w:ind w:firstLine="640" w:firstLineChars="200"/>
        <w:jc w:val="left"/>
        <w:rPr>
          <w:rFonts w:hint="default" w:ascii="仿宋" w:hAnsi="仿宋" w:eastAsia="仿宋" w:cs="仿宋"/>
          <w:color w:val="000000"/>
          <w:sz w:val="32"/>
          <w:szCs w:val="32"/>
        </w:rPr>
      </w:pPr>
      <w:r>
        <w:rPr>
          <w:rFonts w:ascii="仿宋" w:hAnsi="仿宋" w:eastAsia="仿宋" w:cs="仿宋"/>
          <w:color w:val="000000"/>
          <w:sz w:val="32"/>
          <w:szCs w:val="32"/>
        </w:rPr>
        <w:t>为贯彻落实习近平总书记“4·13”讲话、中央12号文件和省委七届四次全会精神，落实好国家对“三亚海上旅游合作开发基地”的建设要求，让三亚市更好服务和融入国家重大战略，为三亚海上旅游合作高质量发展提出切实可行的实施路径。建议于202</w:t>
      </w:r>
      <w:r>
        <w:rPr>
          <w:rFonts w:hint="default" w:ascii="仿宋" w:hAnsi="仿宋" w:eastAsia="仿宋" w:cs="仿宋"/>
          <w:color w:val="000000"/>
          <w:sz w:val="32"/>
          <w:szCs w:val="32"/>
        </w:rPr>
        <w:t>1</w:t>
      </w:r>
      <w:r>
        <w:rPr>
          <w:rFonts w:ascii="仿宋" w:hAnsi="仿宋" w:eastAsia="仿宋" w:cs="仿宋"/>
          <w:color w:val="000000"/>
          <w:sz w:val="32"/>
          <w:szCs w:val="32"/>
        </w:rPr>
        <w:t>年1</w:t>
      </w:r>
      <w:r>
        <w:rPr>
          <w:rFonts w:hint="default" w:ascii="仿宋" w:hAnsi="仿宋" w:eastAsia="仿宋" w:cs="仿宋"/>
          <w:color w:val="000000"/>
          <w:sz w:val="32"/>
          <w:szCs w:val="32"/>
        </w:rPr>
        <w:t>0</w:t>
      </w:r>
      <w:r>
        <w:rPr>
          <w:rFonts w:ascii="仿宋" w:hAnsi="仿宋" w:eastAsia="仿宋" w:cs="仿宋"/>
          <w:color w:val="000000"/>
          <w:sz w:val="32"/>
          <w:szCs w:val="32"/>
        </w:rPr>
        <w:t>月份启动《</w:t>
      </w:r>
      <w:bookmarkStart w:id="0" w:name="_Hlk83591563"/>
      <w:r>
        <w:rPr>
          <w:rFonts w:ascii="仿宋" w:hAnsi="仿宋" w:eastAsia="仿宋" w:cs="仿宋"/>
          <w:color w:val="000000"/>
          <w:sz w:val="32"/>
          <w:szCs w:val="32"/>
        </w:rPr>
        <w:t>三亚海上旅游合作开发基地建设总体方案</w:t>
      </w:r>
      <w:bookmarkEnd w:id="0"/>
      <w:r>
        <w:rPr>
          <w:rFonts w:ascii="仿宋" w:hAnsi="仿宋" w:eastAsia="仿宋" w:cs="仿宋"/>
          <w:color w:val="000000"/>
          <w:sz w:val="32"/>
          <w:szCs w:val="32"/>
        </w:rPr>
        <w:t>》编制工作。制订以下方案：</w:t>
      </w:r>
    </w:p>
    <w:p>
      <w:pPr>
        <w:pStyle w:val="13"/>
        <w:numPr>
          <w:ilvl w:val="0"/>
          <w:numId w:val="1"/>
        </w:numPr>
        <w:ind w:firstLineChars="0"/>
        <w:rPr>
          <w:rFonts w:ascii="黑体" w:hAnsi="黑体" w:eastAsia="黑体" w:cs="仿宋"/>
          <w:color w:val="191919"/>
          <w:sz w:val="32"/>
          <w:szCs w:val="32"/>
          <w:shd w:val="clear" w:color="auto" w:fill="FFFFFF"/>
        </w:rPr>
      </w:pPr>
      <w:r>
        <w:rPr>
          <w:rFonts w:hint="eastAsia" w:ascii="黑体" w:hAnsi="黑体" w:eastAsia="黑体" w:cs="仿宋"/>
          <w:color w:val="191919"/>
          <w:sz w:val="32"/>
          <w:szCs w:val="32"/>
          <w:shd w:val="clear" w:color="auto" w:fill="FFFFFF"/>
        </w:rPr>
        <w:t>指导思想</w:t>
      </w:r>
    </w:p>
    <w:p>
      <w:pPr>
        <w:ind w:firstLine="640" w:firstLineChars="2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以习近平新时代中国特色社会主义思想为指导，深入贯彻党的十九大和十九届二中、三中、四中、五中全会精神，持续学习贯彻落实习近平总书记“4·13”重要讲话、对海南工作的重要指示批示、中央12号文件精神和《海南自由贸易港建设总体方案》，抓好国际旅游消费中心建设，聚焦海上旅游合作基地的高质量发展，支撑三亚打造充满活力魅力的世界级滨海旅游城市，开放创新的海南自由贸易港标杆城市，宜居宜业的民生幸福城市。</w:t>
      </w:r>
    </w:p>
    <w:p>
      <w:pPr>
        <w:ind w:firstLine="640" w:firstLineChars="200"/>
        <w:rPr>
          <w:rFonts w:ascii="黑体" w:hAnsi="黑体" w:eastAsia="黑体" w:cs="仿宋"/>
          <w:color w:val="191919"/>
          <w:sz w:val="32"/>
          <w:szCs w:val="32"/>
          <w:shd w:val="clear" w:color="auto" w:fill="FFFFFF"/>
        </w:rPr>
      </w:pPr>
      <w:r>
        <w:rPr>
          <w:rFonts w:hint="eastAsia" w:ascii="黑体" w:hAnsi="黑体" w:eastAsia="黑体" w:cs="仿宋"/>
          <w:color w:val="191919"/>
          <w:sz w:val="32"/>
          <w:szCs w:val="32"/>
          <w:shd w:val="clear" w:color="auto" w:fill="FFFFFF"/>
        </w:rPr>
        <w:t>二、编制原则</w:t>
      </w:r>
    </w:p>
    <w:p>
      <w:pPr>
        <w:ind w:firstLine="642" w:firstLineChars="200"/>
        <w:rPr>
          <w:rFonts w:ascii="楷体" w:hAnsi="楷体" w:eastAsia="楷体" w:cs="仿宋"/>
          <w:b/>
          <w:color w:val="191919"/>
          <w:sz w:val="32"/>
          <w:szCs w:val="32"/>
          <w:shd w:val="clear" w:color="auto" w:fill="FFFFFF"/>
        </w:rPr>
      </w:pPr>
      <w:r>
        <w:rPr>
          <w:rFonts w:hint="eastAsia" w:ascii="楷体" w:hAnsi="楷体" w:eastAsia="楷体" w:cs="仿宋"/>
          <w:b/>
          <w:color w:val="191919"/>
          <w:sz w:val="32"/>
          <w:szCs w:val="32"/>
          <w:shd w:val="clear" w:color="auto" w:fill="FFFFFF"/>
        </w:rPr>
        <w:t>（一）坚持战略导向，提高站位</w:t>
      </w:r>
      <w:r>
        <w:rPr>
          <w:rFonts w:ascii="楷体" w:hAnsi="楷体" w:eastAsia="楷体" w:cs="仿宋"/>
          <w:b/>
          <w:color w:val="191919"/>
          <w:sz w:val="32"/>
          <w:szCs w:val="32"/>
          <w:shd w:val="clear" w:color="auto" w:fill="FFFFFF"/>
        </w:rPr>
        <w:t>。</w:t>
      </w:r>
    </w:p>
    <w:p>
      <w:pPr>
        <w:ind w:firstLine="640" w:firstLineChars="200"/>
        <w:rPr>
          <w:rFonts w:ascii="仿宋" w:hAnsi="仿宋" w:eastAsia="仿宋" w:cs="仿宋"/>
          <w:sz w:val="32"/>
          <w:szCs w:val="32"/>
        </w:rPr>
      </w:pPr>
      <w:r>
        <w:rPr>
          <w:rFonts w:hint="eastAsia" w:ascii="仿宋" w:hAnsi="仿宋" w:eastAsia="仿宋" w:cs="仿宋"/>
          <w:color w:val="000000"/>
          <w:sz w:val="32"/>
          <w:szCs w:val="32"/>
        </w:rPr>
        <w:t>把三亚海上旅游合作开发基地建设放到支持服务海洋强国、“一带一路”、军民融合、自由贸易港建设等国家重大战略的高度进行谋划，提高三亚海上旅游服务和融入国家战略的力度</w:t>
      </w:r>
      <w:r>
        <w:rPr>
          <w:rFonts w:hint="eastAsia" w:ascii="仿宋" w:hAnsi="仿宋" w:eastAsia="仿宋" w:cs="仿宋"/>
          <w:sz w:val="32"/>
          <w:szCs w:val="32"/>
        </w:rPr>
        <w:t>。</w:t>
      </w:r>
    </w:p>
    <w:p>
      <w:pPr>
        <w:ind w:firstLine="642" w:firstLineChars="200"/>
        <w:rPr>
          <w:rFonts w:ascii="仿宋" w:hAnsi="仿宋" w:eastAsia="仿宋" w:cs="仿宋"/>
          <w:color w:val="191919"/>
          <w:sz w:val="32"/>
          <w:szCs w:val="32"/>
          <w:shd w:val="clear" w:color="auto" w:fill="FFFFFF"/>
        </w:rPr>
      </w:pPr>
      <w:r>
        <w:rPr>
          <w:rFonts w:hint="eastAsia" w:ascii="楷体" w:hAnsi="楷体" w:eastAsia="楷体" w:cs="仿宋"/>
          <w:b/>
          <w:color w:val="191919"/>
          <w:sz w:val="32"/>
          <w:szCs w:val="32"/>
          <w:shd w:val="clear" w:color="auto" w:fill="FFFFFF"/>
        </w:rPr>
        <w:t>（二）坚持对标一流，打造亮点。</w:t>
      </w:r>
      <w:r>
        <w:rPr>
          <w:rFonts w:hint="eastAsia" w:ascii="仿宋" w:hAnsi="仿宋" w:eastAsia="仿宋" w:cs="仿宋"/>
          <w:color w:val="191919"/>
          <w:sz w:val="32"/>
          <w:szCs w:val="32"/>
          <w:shd w:val="clear" w:color="auto" w:fill="FFFFFF"/>
        </w:rPr>
        <w:t>对标国际海上旅游合作开发的最高标准和最好水平，把高质量发展要求贯彻到三亚海上旅游合作开发基地建设的各个方面，打造三亚海上旅游新亮点。</w:t>
      </w:r>
    </w:p>
    <w:p>
      <w:pPr>
        <w:ind w:firstLine="642" w:firstLineChars="200"/>
        <w:rPr>
          <w:rFonts w:ascii="仿宋" w:hAnsi="仿宋" w:eastAsia="仿宋" w:cs="仿宋"/>
          <w:color w:val="191919"/>
          <w:sz w:val="32"/>
          <w:szCs w:val="32"/>
          <w:shd w:val="clear" w:color="auto" w:fill="FFFFFF"/>
        </w:rPr>
      </w:pPr>
      <w:r>
        <w:rPr>
          <w:rFonts w:hint="eastAsia" w:ascii="楷体" w:hAnsi="楷体" w:eastAsia="楷体" w:cs="仿宋"/>
          <w:b/>
          <w:color w:val="191919"/>
          <w:sz w:val="32"/>
          <w:szCs w:val="32"/>
          <w:shd w:val="clear" w:color="auto" w:fill="FFFFFF"/>
        </w:rPr>
        <w:t>（三）坚持内外统筹，拉开格局。</w:t>
      </w:r>
      <w:r>
        <w:rPr>
          <w:rFonts w:hint="eastAsia" w:ascii="仿宋" w:hAnsi="仿宋" w:eastAsia="仿宋" w:cs="仿宋"/>
          <w:color w:val="191919"/>
          <w:sz w:val="32"/>
          <w:szCs w:val="32"/>
          <w:shd w:val="clear" w:color="auto" w:fill="FFFFFF"/>
        </w:rPr>
        <w:t>加强三亚市与三沙市、大三亚、琼港澳、北部湾、环南海等区域的合作开发，完整架构三亚海上旅游合作开发基地发展格局。</w:t>
      </w:r>
    </w:p>
    <w:p>
      <w:pPr>
        <w:ind w:firstLine="642" w:firstLineChars="200"/>
        <w:rPr>
          <w:rFonts w:ascii="仿宋" w:hAnsi="仿宋" w:eastAsia="仿宋" w:cs="仿宋"/>
          <w:bCs/>
          <w:color w:val="191919"/>
          <w:sz w:val="32"/>
          <w:szCs w:val="32"/>
          <w:shd w:val="clear" w:color="auto" w:fill="FFFFFF"/>
        </w:rPr>
      </w:pPr>
      <w:r>
        <w:rPr>
          <w:rFonts w:hint="eastAsia" w:ascii="楷体" w:hAnsi="楷体" w:eastAsia="楷体" w:cs="仿宋"/>
          <w:b/>
          <w:color w:val="191919"/>
          <w:sz w:val="32"/>
          <w:szCs w:val="32"/>
          <w:shd w:val="clear" w:color="auto" w:fill="FFFFFF"/>
        </w:rPr>
        <w:t>（四）坚持绿色发展，保护优先。</w:t>
      </w:r>
      <w:r>
        <w:rPr>
          <w:rFonts w:hint="eastAsia" w:ascii="仿宋" w:hAnsi="仿宋" w:eastAsia="仿宋" w:cs="仿宋"/>
          <w:color w:val="191919"/>
          <w:sz w:val="32"/>
          <w:szCs w:val="32"/>
          <w:shd w:val="clear" w:color="auto" w:fill="FFFFFF"/>
        </w:rPr>
        <w:t>进一步彰显三亚海上旅游的生态优势，充分发挥海岸海岛等资源优势，正确处理保护与利用的关系，坚持生态保护优先，科学有序利用，打造一批生态优良、品质高端、国际知名的海上旅游目的地。</w:t>
      </w:r>
    </w:p>
    <w:p>
      <w:pPr>
        <w:ind w:firstLine="640" w:firstLineChars="200"/>
        <w:rPr>
          <w:rFonts w:ascii="黑体" w:hAnsi="黑体" w:eastAsia="黑体" w:cs="仿宋"/>
          <w:color w:val="191919"/>
          <w:sz w:val="32"/>
          <w:szCs w:val="32"/>
          <w:shd w:val="clear" w:color="auto" w:fill="FFFFFF"/>
        </w:rPr>
      </w:pPr>
      <w:r>
        <w:rPr>
          <w:rFonts w:hint="eastAsia" w:ascii="黑体" w:hAnsi="黑体" w:eastAsia="黑体" w:cs="仿宋"/>
          <w:color w:val="191919"/>
          <w:sz w:val="32"/>
          <w:szCs w:val="32"/>
          <w:shd w:val="clear" w:color="auto" w:fill="FFFFFF"/>
        </w:rPr>
        <w:t>三、工作目标</w:t>
      </w:r>
    </w:p>
    <w:p>
      <w:pPr>
        <w:ind w:firstLine="642" w:firstLineChars="200"/>
        <w:rPr>
          <w:rFonts w:ascii="楷体" w:hAnsi="楷体" w:eastAsia="楷体" w:cs="仿宋"/>
          <w:b/>
          <w:color w:val="191919"/>
          <w:sz w:val="32"/>
          <w:szCs w:val="32"/>
          <w:shd w:val="clear" w:color="auto" w:fill="FFFFFF"/>
        </w:rPr>
      </w:pPr>
      <w:r>
        <w:rPr>
          <w:rFonts w:hint="eastAsia" w:ascii="楷体" w:hAnsi="楷体" w:eastAsia="楷体" w:cs="仿宋"/>
          <w:b/>
          <w:color w:val="191919"/>
          <w:sz w:val="32"/>
          <w:szCs w:val="32"/>
          <w:shd w:val="clear" w:color="auto" w:fill="FFFFFF"/>
        </w:rPr>
        <w:t>（一）加强内涵阐释，实现认知升级。</w:t>
      </w:r>
    </w:p>
    <w:p>
      <w:pPr>
        <w:pStyle w:val="2"/>
        <w:ind w:firstLine="640" w:firstLineChars="200"/>
        <w:rPr>
          <w:rFonts w:ascii="仿宋" w:hAnsi="仿宋" w:eastAsia="仿宋" w:cs="仿宋"/>
          <w:color w:val="C00000"/>
          <w:sz w:val="32"/>
          <w:szCs w:val="32"/>
        </w:rPr>
      </w:pPr>
      <w:r>
        <w:rPr>
          <w:rFonts w:hint="eastAsia" w:ascii="仿宋" w:hAnsi="仿宋" w:eastAsia="仿宋" w:cs="仿宋"/>
          <w:sz w:val="32"/>
          <w:szCs w:val="32"/>
        </w:rPr>
        <w:t>深刻研究海上旅游合作开发基地建设内容、开发模式等实质内涵，提出海上旅游合作开发基地的总体思路、产业规划、空间谋划、重大工程等内容，统一多方认知，形成全局一盘棋的发展思路。</w:t>
      </w:r>
    </w:p>
    <w:p>
      <w:pPr>
        <w:ind w:firstLine="642" w:firstLineChars="200"/>
        <w:rPr>
          <w:rFonts w:ascii="楷体" w:hAnsi="楷体" w:eastAsia="楷体" w:cs="仿宋"/>
          <w:b/>
          <w:color w:val="191919"/>
          <w:sz w:val="32"/>
          <w:szCs w:val="32"/>
          <w:shd w:val="clear" w:color="auto" w:fill="FFFFFF"/>
        </w:rPr>
      </w:pPr>
      <w:r>
        <w:rPr>
          <w:rFonts w:hint="eastAsia" w:ascii="楷体" w:hAnsi="楷体" w:eastAsia="楷体" w:cs="仿宋"/>
          <w:b/>
          <w:color w:val="191919"/>
          <w:sz w:val="32"/>
          <w:szCs w:val="32"/>
          <w:shd w:val="clear" w:color="auto" w:fill="FFFFFF"/>
        </w:rPr>
        <w:t>（二）加强区域联动，实现合作共赢。</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通过本方案编制，明确三亚市海上旅游的区域联动策略和举措，加快推进大三亚经济圈在海上旅游合作方面的一体化进程，加快构建三亚三沙海洋合作与发展新格局。</w:t>
      </w:r>
    </w:p>
    <w:p>
      <w:pPr>
        <w:ind w:firstLine="642" w:firstLineChars="200"/>
        <w:rPr>
          <w:rFonts w:ascii="楷体" w:hAnsi="楷体" w:eastAsia="楷体" w:cs="仿宋"/>
          <w:b/>
          <w:color w:val="191919"/>
          <w:sz w:val="32"/>
          <w:szCs w:val="32"/>
          <w:shd w:val="clear" w:color="auto" w:fill="FFFFFF"/>
        </w:rPr>
      </w:pPr>
      <w:r>
        <w:rPr>
          <w:rFonts w:hint="eastAsia" w:ascii="楷体" w:hAnsi="楷体" w:eastAsia="楷体" w:cs="仿宋"/>
          <w:b/>
          <w:color w:val="191919"/>
          <w:sz w:val="32"/>
          <w:szCs w:val="32"/>
          <w:shd w:val="clear" w:color="auto" w:fill="FFFFFF"/>
        </w:rPr>
        <w:t>（三）加强科技运用，实现智慧先行</w:t>
      </w:r>
    </w:p>
    <w:p>
      <w:pPr>
        <w:pStyle w:val="2"/>
        <w:ind w:firstLine="640" w:firstLineChars="200"/>
        <w:rPr>
          <w:rFonts w:hint="eastAsia"/>
        </w:rPr>
      </w:pPr>
      <w:r>
        <w:rPr>
          <w:rFonts w:hint="eastAsia" w:ascii="仿宋" w:hAnsi="仿宋" w:eastAsia="仿宋" w:cs="仿宋"/>
          <w:sz w:val="32"/>
          <w:szCs w:val="32"/>
        </w:rPr>
        <w:t>加强5G技术、虚拟现实等先进科技在海上旅游合作开发中的应用，推动海上旅游体验、服务和管理等领域智慧化、人性化发展，结合最新科技手段提高游艇琼港澳自由行、邮轮旅游品质，实现海上救援中心智慧化发展，为海上旅游合作开发构筑智慧化平台支撑。</w:t>
      </w:r>
    </w:p>
    <w:p>
      <w:pPr>
        <w:ind w:firstLine="642" w:firstLineChars="200"/>
        <w:rPr>
          <w:rFonts w:ascii="楷体" w:hAnsi="楷体" w:eastAsia="楷体" w:cs="仿宋"/>
          <w:b/>
          <w:color w:val="191919"/>
          <w:sz w:val="32"/>
          <w:szCs w:val="32"/>
          <w:shd w:val="clear" w:color="auto" w:fill="FFFFFF"/>
        </w:rPr>
      </w:pPr>
      <w:r>
        <w:rPr>
          <w:rFonts w:hint="eastAsia" w:ascii="楷体" w:hAnsi="楷体" w:eastAsia="楷体" w:cs="仿宋"/>
          <w:b/>
          <w:color w:val="191919"/>
          <w:sz w:val="32"/>
          <w:szCs w:val="32"/>
          <w:shd w:val="clear" w:color="auto" w:fill="FFFFFF"/>
        </w:rPr>
        <w:t>（四）加强落地引导，实现有效执行</w:t>
      </w:r>
    </w:p>
    <w:p>
      <w:pPr>
        <w:pStyle w:val="2"/>
        <w:ind w:firstLine="640" w:firstLineChars="200"/>
      </w:pPr>
      <w:r>
        <w:rPr>
          <w:rFonts w:hint="eastAsia" w:ascii="仿宋" w:hAnsi="仿宋" w:eastAsia="仿宋" w:cs="仿宋"/>
          <w:sz w:val="32"/>
          <w:szCs w:val="32"/>
        </w:rPr>
        <w:t>改变以往规划难以落地、难以执行的困局，推进“顶层规划”与“落地实操”相结合，给出切实可行的建设举措，强化规划实施的各项保障。</w:t>
      </w:r>
    </w:p>
    <w:p>
      <w:pPr>
        <w:ind w:firstLine="640" w:firstLineChars="200"/>
        <w:rPr>
          <w:rFonts w:ascii="黑体" w:hAnsi="黑体" w:eastAsia="黑体" w:cs="仿宋"/>
          <w:color w:val="191919"/>
          <w:sz w:val="32"/>
          <w:szCs w:val="32"/>
          <w:shd w:val="clear" w:color="auto" w:fill="FFFFFF"/>
        </w:rPr>
      </w:pPr>
      <w:r>
        <w:rPr>
          <w:rFonts w:hint="eastAsia" w:ascii="黑体" w:hAnsi="黑体" w:eastAsia="黑体" w:cs="仿宋"/>
          <w:color w:val="191919"/>
          <w:sz w:val="32"/>
          <w:szCs w:val="32"/>
          <w:shd w:val="clear" w:color="auto" w:fill="FFFFFF"/>
        </w:rPr>
        <w:t>四、工作步骤</w:t>
      </w:r>
    </w:p>
    <w:p>
      <w:pPr>
        <w:pStyle w:val="2"/>
        <w:ind w:firstLine="642" w:firstLineChars="200"/>
        <w:rPr>
          <w:rFonts w:ascii="仿宋" w:hAnsi="仿宋" w:eastAsia="仿宋" w:cs="仿宋"/>
          <w:sz w:val="32"/>
          <w:szCs w:val="32"/>
        </w:rPr>
      </w:pPr>
      <w:r>
        <w:rPr>
          <w:rFonts w:hint="eastAsia" w:ascii="楷体" w:hAnsi="楷体" w:eastAsia="楷体" w:cs="仿宋"/>
          <w:b/>
          <w:sz w:val="32"/>
          <w:szCs w:val="32"/>
        </w:rPr>
        <w:t>（一）前期调研</w:t>
      </w:r>
      <w:r>
        <w:rPr>
          <w:rFonts w:hint="eastAsia" w:ascii="仿宋" w:hAnsi="仿宋" w:eastAsia="仿宋" w:cs="仿宋"/>
          <w:sz w:val="32"/>
          <w:szCs w:val="32"/>
        </w:rPr>
        <w:t>（</w:t>
      </w:r>
      <w:r>
        <w:rPr>
          <w:rFonts w:ascii="仿宋" w:hAnsi="仿宋" w:eastAsia="仿宋" w:cs="仿宋"/>
          <w:sz w:val="32"/>
          <w:szCs w:val="32"/>
        </w:rPr>
        <w:t>20</w:t>
      </w:r>
      <w:r>
        <w:rPr>
          <w:rFonts w:hint="eastAsia" w:ascii="仿宋" w:hAnsi="仿宋" w:eastAsia="仿宋" w:cs="仿宋"/>
          <w:sz w:val="32"/>
          <w:szCs w:val="32"/>
        </w:rPr>
        <w:t>天）</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1.内部调研：编制团队对市旅文局等市直有关部门、各区政府、有关行业协会、重点旅游企业、重点海上旅游项目进行走访调研。</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省内</w:t>
      </w:r>
      <w:r>
        <w:rPr>
          <w:rFonts w:hint="eastAsia" w:ascii="仿宋" w:hAnsi="仿宋" w:eastAsia="仿宋" w:cs="仿宋"/>
          <w:sz w:val="32"/>
          <w:szCs w:val="32"/>
        </w:rPr>
        <w:t>调研：编制团队对三沙市、乐东</w:t>
      </w:r>
      <w:r>
        <w:rPr>
          <w:rFonts w:hint="eastAsia" w:ascii="仿宋" w:hAnsi="仿宋" w:eastAsia="仿宋" w:cs="仿宋"/>
          <w:sz w:val="32"/>
          <w:szCs w:val="32"/>
          <w:lang w:eastAsia="zh-CN"/>
        </w:rPr>
        <w:t>县</w:t>
      </w:r>
      <w:r>
        <w:rPr>
          <w:rFonts w:hint="eastAsia" w:ascii="仿宋" w:hAnsi="仿宋" w:eastAsia="仿宋" w:cs="仿宋"/>
          <w:sz w:val="32"/>
          <w:szCs w:val="32"/>
        </w:rPr>
        <w:t>、陵水县相关海上旅游合作项目进行调研，了解外部市县相关工作打算。咨询国内外有关专家，获取有益观点建议。</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3.省外调研：编</w:t>
      </w:r>
      <w:r>
        <w:rPr>
          <w:rFonts w:hint="eastAsia" w:ascii="仿宋" w:hAnsi="仿宋" w:eastAsia="仿宋" w:cs="仿宋"/>
          <w:kern w:val="2"/>
          <w:sz w:val="32"/>
          <w:szCs w:val="32"/>
          <w:lang w:val="en-US" w:eastAsia="zh-CN" w:bidi="ar-SA"/>
        </w:rPr>
        <w:t>制团队对在深海科技、海洋牧场、邮轮航线开发、游艇联盟、对外合作等方面具有先进经验的不少于两个城市进行走访</w:t>
      </w:r>
      <w:bookmarkStart w:id="1" w:name="_GoBack"/>
      <w:bookmarkEnd w:id="1"/>
      <w:r>
        <w:rPr>
          <w:rFonts w:hint="eastAsia" w:ascii="仿宋" w:hAnsi="仿宋" w:eastAsia="仿宋" w:cs="仿宋"/>
          <w:kern w:val="2"/>
          <w:sz w:val="32"/>
          <w:szCs w:val="32"/>
          <w:lang w:val="en-US" w:eastAsia="zh-CN" w:bidi="ar-SA"/>
        </w:rPr>
        <w:t>调研。</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文献研究：对既有文件、规划文本、研究报告文本等进行研究，汲取可资借鉴利用的观点内容。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编写规划提纲：在走访调研和文献研究基础上，提出规划提纲，提交我局讨论并修订。</w:t>
      </w:r>
    </w:p>
    <w:p>
      <w:pPr>
        <w:pStyle w:val="2"/>
        <w:ind w:firstLine="642" w:firstLineChars="200"/>
        <w:rPr>
          <w:rFonts w:ascii="仿宋" w:hAnsi="仿宋" w:eastAsia="仿宋" w:cs="仿宋"/>
          <w:sz w:val="32"/>
          <w:szCs w:val="32"/>
        </w:rPr>
      </w:pPr>
      <w:r>
        <w:rPr>
          <w:rFonts w:hint="eastAsia" w:ascii="楷体" w:hAnsi="楷体" w:eastAsia="楷体" w:cs="仿宋"/>
          <w:b/>
          <w:sz w:val="32"/>
          <w:szCs w:val="32"/>
        </w:rPr>
        <w:t>（二）编写初稿</w:t>
      </w: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0天）</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根据前期调研成果，撰写《三亚海上旅游合作开发基地建设总体方案》初稿，与相关部门进行初稿交流汇报。</w:t>
      </w:r>
    </w:p>
    <w:p>
      <w:pPr>
        <w:adjustRightInd w:val="0"/>
        <w:snapToGrid w:val="0"/>
        <w:spacing w:line="560" w:lineRule="exact"/>
        <w:ind w:firstLine="642" w:firstLineChars="200"/>
        <w:rPr>
          <w:rFonts w:ascii="仿宋" w:hAnsi="仿宋" w:eastAsia="仿宋" w:cs="仿宋"/>
          <w:sz w:val="32"/>
          <w:szCs w:val="32"/>
        </w:rPr>
      </w:pPr>
      <w:r>
        <w:rPr>
          <w:rFonts w:hint="eastAsia" w:ascii="楷体" w:hAnsi="楷体" w:eastAsia="楷体" w:cs="仿宋"/>
          <w:b/>
          <w:sz w:val="32"/>
          <w:szCs w:val="32"/>
        </w:rPr>
        <w:t>（三）征求意见</w:t>
      </w: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0天）</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征求各相关单位意见后修改完善，形成修改稿。</w:t>
      </w:r>
    </w:p>
    <w:p>
      <w:pPr>
        <w:pStyle w:val="2"/>
        <w:ind w:firstLine="642" w:firstLineChars="200"/>
        <w:rPr>
          <w:rFonts w:ascii="楷体" w:hAnsi="楷体" w:eastAsia="楷体" w:cs="仿宋"/>
          <w:b/>
          <w:sz w:val="32"/>
          <w:szCs w:val="32"/>
        </w:rPr>
      </w:pPr>
      <w:r>
        <w:rPr>
          <w:rFonts w:hint="eastAsia" w:ascii="楷体" w:hAnsi="楷体" w:eastAsia="楷体" w:cs="仿宋"/>
          <w:b/>
          <w:sz w:val="32"/>
          <w:szCs w:val="32"/>
        </w:rPr>
        <w:t>（四）专家评审</w:t>
      </w:r>
    </w:p>
    <w:p>
      <w:pPr>
        <w:ind w:firstLine="640" w:firstLineChars="200"/>
        <w:rPr>
          <w:rFonts w:ascii="仿宋" w:hAnsi="仿宋" w:eastAsia="仿宋" w:cs="仿宋"/>
          <w:sz w:val="32"/>
          <w:szCs w:val="32"/>
        </w:rPr>
      </w:pPr>
      <w:r>
        <w:rPr>
          <w:rFonts w:hint="eastAsia" w:ascii="仿宋" w:hAnsi="仿宋" w:eastAsia="仿宋" w:cs="仿宋"/>
          <w:sz w:val="32"/>
          <w:szCs w:val="32"/>
        </w:rPr>
        <w:t>召开专家评审会，组织海上旅游领域的专家学者进行评审。根据评审意见修改完善，形成最终成果。</w:t>
      </w:r>
    </w:p>
    <w:p>
      <w:pPr>
        <w:pStyle w:val="2"/>
        <w:ind w:firstLine="640" w:firstLineChars="200"/>
        <w:rPr>
          <w:rFonts w:ascii="黑体" w:hAnsi="黑体" w:eastAsia="黑体" w:cs="仿宋"/>
          <w:color w:val="191919"/>
          <w:sz w:val="32"/>
          <w:szCs w:val="32"/>
          <w:shd w:val="clear" w:color="auto" w:fill="FFFFFF"/>
        </w:rPr>
      </w:pPr>
      <w:r>
        <w:rPr>
          <w:rFonts w:hint="eastAsia" w:ascii="黑体" w:hAnsi="黑体" w:eastAsia="黑体" w:cs="仿宋"/>
          <w:color w:val="191919"/>
          <w:sz w:val="32"/>
          <w:szCs w:val="32"/>
          <w:shd w:val="clear" w:color="auto" w:fill="FFFFFF"/>
        </w:rPr>
        <w:t>五、费用预算：</w:t>
      </w:r>
      <w:r>
        <w:rPr>
          <w:rFonts w:ascii="黑体" w:hAnsi="黑体" w:eastAsia="黑体" w:cs="仿宋"/>
          <w:color w:val="191919"/>
          <w:sz w:val="32"/>
          <w:szCs w:val="32"/>
          <w:shd w:val="clear" w:color="auto" w:fill="FFFFFF"/>
        </w:rPr>
        <w:t>65</w:t>
      </w:r>
      <w:r>
        <w:rPr>
          <w:rFonts w:hint="eastAsia" w:ascii="黑体" w:hAnsi="黑体" w:eastAsia="黑体" w:cs="仿宋"/>
          <w:color w:val="191919"/>
          <w:sz w:val="32"/>
          <w:szCs w:val="32"/>
          <w:shd w:val="clear" w:color="auto" w:fill="FFFFFF"/>
        </w:rPr>
        <w:t>万元</w:t>
      </w:r>
    </w:p>
    <w:p>
      <w:pPr>
        <w:pStyle w:val="2"/>
        <w:numPr>
          <w:ilvl w:val="0"/>
          <w:numId w:val="2"/>
        </w:numPr>
        <w:ind w:firstLine="640" w:firstLineChars="200"/>
        <w:rPr>
          <w:rFonts w:ascii="黑体" w:hAnsi="黑体" w:eastAsia="黑体" w:cs="仿宋"/>
          <w:color w:val="191919"/>
          <w:sz w:val="32"/>
          <w:szCs w:val="32"/>
          <w:shd w:val="clear" w:color="auto" w:fill="FFFFFF"/>
        </w:rPr>
      </w:pPr>
      <w:r>
        <w:rPr>
          <w:rFonts w:hint="eastAsia" w:ascii="黑体" w:hAnsi="黑体" w:eastAsia="黑体" w:cs="仿宋"/>
          <w:color w:val="191919"/>
          <w:sz w:val="32"/>
          <w:szCs w:val="32"/>
          <w:shd w:val="clear" w:color="auto" w:fill="FFFFFF"/>
        </w:rPr>
        <w:t>编制团队资质要求</w:t>
      </w:r>
    </w:p>
    <w:p>
      <w:pPr>
        <w:ind w:firstLine="640" w:firstLineChars="200"/>
        <w:rPr>
          <w:rFonts w:ascii="仿宋" w:hAnsi="仿宋" w:eastAsia="仿宋" w:cs="仿宋"/>
          <w:sz w:val="32"/>
          <w:szCs w:val="32"/>
        </w:rPr>
      </w:pPr>
      <w:r>
        <w:rPr>
          <w:rFonts w:hint="eastAsia" w:ascii="仿宋" w:hAnsi="仿宋" w:eastAsia="仿宋" w:cs="仿宋"/>
          <w:sz w:val="32"/>
          <w:szCs w:val="32"/>
        </w:rPr>
        <w:t>（一）项目组团队需有强大的研究实力和研究团队。</w:t>
      </w:r>
    </w:p>
    <w:p>
      <w:pPr>
        <w:ind w:firstLine="640" w:firstLineChars="200"/>
        <w:rPr>
          <w:rFonts w:ascii="仿宋" w:hAnsi="仿宋" w:eastAsia="仿宋" w:cs="仿宋"/>
          <w:sz w:val="32"/>
          <w:szCs w:val="32"/>
        </w:rPr>
      </w:pPr>
      <w:r>
        <w:rPr>
          <w:rFonts w:hint="eastAsia" w:ascii="仿宋" w:hAnsi="仿宋" w:eastAsia="仿宋" w:cs="仿宋"/>
          <w:sz w:val="32"/>
          <w:szCs w:val="32"/>
        </w:rPr>
        <w:t>（二）项目组负责人需具有主持市级或更高级别旅游规划的相关工作经历。</w:t>
      </w:r>
    </w:p>
    <w:p>
      <w:pPr>
        <w:pStyle w:val="2"/>
        <w:ind w:firstLine="640" w:firstLineChars="200"/>
        <w:rPr>
          <w:rFonts w:hint="eastAsia" w:ascii="仿宋" w:hAnsi="仿宋" w:eastAsia="仿宋" w:cs="仿宋"/>
          <w:sz w:val="32"/>
          <w:szCs w:val="32"/>
        </w:rPr>
      </w:pPr>
      <w:r>
        <w:rPr>
          <w:rFonts w:hint="eastAsia" w:ascii="仿宋" w:hAnsi="仿宋" w:eastAsia="仿宋" w:cs="仿宋"/>
          <w:sz w:val="32"/>
          <w:szCs w:val="32"/>
        </w:rPr>
        <w:t>（三）项目组成员熟悉海南省、三亚市具体情况，具备项目研究所需的专业能力，有丰富的理论储备和工作实践。</w:t>
      </w:r>
    </w:p>
    <w:p>
      <w:pPr>
        <w:keepNext w:val="0"/>
        <w:keepLines w:val="0"/>
        <w:pageBreakBefore w:val="0"/>
        <w:widowControl w:val="0"/>
        <w:numPr>
          <w:ilvl w:val="0"/>
          <w:numId w:val="0"/>
        </w:numPr>
        <w:kinsoku/>
        <w:wordWrap/>
        <w:overflowPunct/>
        <w:topLinePunct w:val="0"/>
        <w:autoSpaceDE/>
        <w:autoSpaceDN/>
        <w:bidi w:val="0"/>
        <w:adjustRightInd/>
        <w:snapToGrid/>
        <w:spacing w:line="536"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 w:hAnsi="仿宋" w:eastAsia="仿宋" w:cs="仿宋"/>
          <w:kern w:val="2"/>
          <w:sz w:val="32"/>
          <w:szCs w:val="32"/>
          <w:lang w:val="en-US" w:eastAsia="zh-CN" w:bidi="ar-SA"/>
        </w:rPr>
        <w:t>（四）课题组需制定较为详细的工作方案，过程安排稍紧凑，所出成果时效性强。</w:t>
      </w:r>
    </w:p>
    <w:p/>
    <w:p>
      <w:pPr>
        <w:pStyle w:val="2"/>
        <w:ind w:firstLine="640" w:firstLineChars="200"/>
        <w:rPr>
          <w:rFonts w:ascii="黑体" w:hAnsi="黑体" w:eastAsia="黑体" w:cs="仿宋"/>
          <w:color w:val="191919"/>
          <w:sz w:val="32"/>
          <w:szCs w:val="32"/>
          <w:shd w:val="clear" w:color="auto" w:fill="FFFFFF"/>
        </w:rPr>
      </w:pPr>
      <w:r>
        <w:rPr>
          <w:rFonts w:hint="eastAsia" w:ascii="黑体" w:hAnsi="黑体" w:eastAsia="黑体" w:cs="仿宋"/>
          <w:color w:val="191919"/>
          <w:sz w:val="32"/>
          <w:szCs w:val="32"/>
          <w:shd w:val="clear" w:color="auto" w:fill="FFFFFF"/>
        </w:rPr>
        <w:t>七、编制团队的遴选方式</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公开邀请评标。发放邀请函或公告，欢迎符合要求的单位报名，按本方案有关工作内容和要求以及具体遴选事项准备材料。</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098"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0000001"/>
    <w:multiLevelType w:val="singleLevel"/>
    <w:tmpl w:val="00000001"/>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3FEDD75F"/>
    <w:rsid w:val="7DF1D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列出段落1"/>
    <w:basedOn w:val="1"/>
    <w:qFormat/>
    <w:uiPriority w:val="99"/>
    <w:pPr>
      <w:ind w:firstLine="420" w:firstLineChars="200"/>
    </w:pPr>
  </w:style>
  <w:style w:type="character" w:customStyle="1" w:styleId="10">
    <w:name w:val="font51"/>
    <w:basedOn w:val="6"/>
    <w:qFormat/>
    <w:uiPriority w:val="0"/>
    <w:rPr>
      <w:rFonts w:hint="eastAsia" w:ascii="仿宋_GB2312" w:eastAsia="仿宋_GB2312" w:cs="仿宋_GB2312"/>
      <w:color w:val="000000"/>
      <w:sz w:val="28"/>
      <w:szCs w:val="28"/>
      <w:u w:val="none"/>
    </w:rPr>
  </w:style>
  <w:style w:type="character" w:customStyle="1" w:styleId="11">
    <w:name w:val="font91"/>
    <w:basedOn w:val="6"/>
    <w:qFormat/>
    <w:uiPriority w:val="0"/>
    <w:rPr>
      <w:rFonts w:hint="eastAsia" w:ascii="仿宋_GB2312" w:eastAsia="仿宋_GB2312" w:cs="仿宋_GB2312"/>
      <w:color w:val="000000"/>
      <w:sz w:val="28"/>
      <w:szCs w:val="28"/>
      <w:u w:val="none"/>
    </w:rPr>
  </w:style>
  <w:style w:type="paragraph" w:customStyle="1" w:styleId="12">
    <w:name w:val="大标题"/>
    <w:qFormat/>
    <w:uiPriority w:val="0"/>
    <w:pPr>
      <w:spacing w:line="572" w:lineRule="exact"/>
      <w:jc w:val="center"/>
    </w:pPr>
    <w:rPr>
      <w:rFonts w:hint="eastAsia" w:ascii="Calibri" w:hAnsi="Calibri" w:eastAsia="方正小标宋简体" w:cs="Times New Roman"/>
      <w:sz w:val="44"/>
      <w:lang w:val="en-US" w:eastAsia="zh-CN" w:bidi="ar-SA"/>
    </w:rPr>
  </w:style>
  <w:style w:type="paragraph" w:customStyle="1" w:styleId="13">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1688</Words>
  <Characters>1709</Characters>
  <Paragraphs>45</Paragraphs>
  <TotalTime>0</TotalTime>
  <ScaleCrop>false</ScaleCrop>
  <LinksUpToDate>false</LinksUpToDate>
  <CharactersWithSpaces>1712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2020-07-02T18:56:00Z</dcterms:created>
  <dc:creator>Administrator</dc:creator>
  <cp:lastModifiedBy>user</cp:lastModifiedBy>
  <cp:lastPrinted>2020-11-06T01:51:00Z</cp:lastPrinted>
  <dcterms:modified xsi:type="dcterms:W3CDTF">2021-10-11T15:19:34Z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dbe004fc206b45898d54a057469cc7af</vt:lpwstr>
  </property>
</Properties>
</file>