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both"/>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mc:AlternateContent>
          <mc:Choice Requires="wps">
            <w:drawing>
              <wp:anchor distT="0" distB="0" distL="114300" distR="114300" simplePos="0" relativeHeight="251661312" behindDoc="0" locked="0" layoutInCell="1" allowOverlap="1">
                <wp:simplePos x="0" y="0"/>
                <wp:positionH relativeFrom="column">
                  <wp:posOffset>-6736080</wp:posOffset>
                </wp:positionH>
                <wp:positionV relativeFrom="paragraph">
                  <wp:posOffset>3321685</wp:posOffset>
                </wp:positionV>
                <wp:extent cx="211455" cy="715010"/>
                <wp:effectExtent l="4445" t="4445" r="12700" b="23495"/>
                <wp:wrapNone/>
                <wp:docPr id="3" name="左中括号 3"/>
                <wp:cNvGraphicFramePr/>
                <a:graphic xmlns:a="http://schemas.openxmlformats.org/drawingml/2006/main">
                  <a:graphicData uri="http://schemas.microsoft.com/office/word/2010/wordprocessingShape">
                    <wps:wsp>
                      <wps:cNvSpPr/>
                      <wps:spPr>
                        <a:xfrm>
                          <a:off x="3331845" y="5365115"/>
                          <a:ext cx="211455" cy="715010"/>
                        </a:xfrm>
                        <a:prstGeom prst="leftBracket">
                          <a:avLst/>
                        </a:prstGeom>
                        <a:noFill/>
                        <a:ln w="9525" cap="flat" cmpd="sng" algn="ctr">
                          <a:solidFill>
                            <a:srgbClr val="000000">
                              <a:shade val="95000"/>
                              <a:satMod val="105000"/>
                            </a:srgbClr>
                          </a:solidFill>
                          <a:prstDash val="solid"/>
                        </a:ln>
                        <a:effectLst/>
                      </wps:spPr>
                      <wps:txbx>
                        <w:txbxContent>
                          <w:p>
                            <w:pPr>
                              <w:jc w:val="center"/>
                            </w:pPr>
                          </w:p>
                        </w:txbxContent>
                      </wps:txbx>
                      <wps:bodyPr/>
                    </wps:wsp>
                  </a:graphicData>
                </a:graphic>
              </wp:anchor>
            </w:drawing>
          </mc:Choice>
          <mc:Fallback>
            <w:pict>
              <v:shape id="_x0000_s1026" o:spid="_x0000_s1026" o:spt="85" type="#_x0000_t85" style="position:absolute;left:0pt;margin-left:-530.4pt;margin-top:261.55pt;height:56.3pt;width:16.65pt;z-index:251661312;mso-width-relative:page;mso-height-relative:page;" filled="f" stroked="t" coordsize="21600,21600" o:gfxdata="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WP18I3AAAAA8BAAAPAAAAAAAAAAEA&#10;IAAAACIAAABkcnMvZG93bnJldi54bWxQSwECFAAUAAAACACHTuJAxfK7lgsCAAAABAAADgAAAAAA&#10;AAABACAAAAArAQAAZHJzL2Uyb0RvYy54bWxQSwUGAAAAAAYABgBZAQAAqAUAAAAA&#10;" adj="532">
                <v:fill on="f" focussize="0,0"/>
                <v:stroke color="#000000" joinstyle="round"/>
                <v:imagedata o:title=""/>
                <o:lock v:ext="edit" aspectratio="f"/>
                <v:textbox>
                  <w:txbxContent>
                    <w:p>
                      <w:pPr>
                        <w:jc w:val="center"/>
                      </w:pPr>
                    </w:p>
                  </w:txbxContent>
                </v:textbox>
              </v:shape>
            </w:pict>
          </mc:Fallback>
        </mc:AlternateContent>
      </w:r>
      <w:r>
        <w:rPr>
          <w:rFonts w:hint="eastAsia" w:ascii="黑体" w:hAnsi="黑体" w:eastAsia="黑体" w:cs="黑体"/>
          <w:color w:val="auto"/>
          <w:sz w:val="32"/>
          <w:szCs w:val="32"/>
        </w:rPr>
        <mc:AlternateContent>
          <mc:Choice Requires="wps">
            <w:drawing>
              <wp:anchor distT="0" distB="0" distL="114300" distR="114300" simplePos="0" relativeHeight="251660288" behindDoc="0" locked="0" layoutInCell="1" allowOverlap="1">
                <wp:simplePos x="0" y="0"/>
                <wp:positionH relativeFrom="column">
                  <wp:posOffset>-7381875</wp:posOffset>
                </wp:positionH>
                <wp:positionV relativeFrom="paragraph">
                  <wp:posOffset>3686810</wp:posOffset>
                </wp:positionV>
                <wp:extent cx="640715" cy="5080"/>
                <wp:effectExtent l="0" t="0" r="0" b="0"/>
                <wp:wrapNone/>
                <wp:docPr id="6" name="直接连接符 6"/>
                <wp:cNvGraphicFramePr/>
                <a:graphic xmlns:a="http://schemas.openxmlformats.org/drawingml/2006/main">
                  <a:graphicData uri="http://schemas.microsoft.com/office/word/2010/wordprocessingShape">
                    <wps:wsp>
                      <wps:cNvCnPr/>
                      <wps:spPr>
                        <a:xfrm flipV="1">
                          <a:off x="2527300" y="5730240"/>
                          <a:ext cx="640715" cy="508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flip:y;margin-left:-581.25pt;margin-top:290.3pt;height:0.4pt;width:50.45pt;z-index:251660288;mso-width-relative:page;mso-height-relative:page;" filled="f" stroked="t" coordsize="21600,21600" o:gfxdata="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dIhqTbAAAADwEAAA8AAAAAAAAAAQAg&#10;AAAAIgAAAGRycy9kb3ducmV2LnhtbFBLAQIUABQAAAAIAIdO4kB+XXrVCwIAAPkDAAAOAAAAAAAA&#10;AAEAIAAAACoBAABkcnMvZTJvRG9jLnhtbFBLBQYAAAAABgAGAFkBAACnBQAAAAA=&#10;">
                <v:fill on="f" focussize="0,0"/>
                <v:stroke color="#000000" joinstyle="round"/>
                <v:imagedata o:title=""/>
                <o:lock v:ext="edit" aspectratio="f"/>
              </v:line>
            </w:pict>
          </mc:Fallback>
        </mc:AlternateContent>
      </w:r>
      <w:r>
        <w:rPr>
          <w:rFonts w:hint="eastAsia" w:ascii="黑体" w:hAnsi="黑体" w:eastAsia="黑体" w:cs="黑体"/>
          <w:color w:val="auto"/>
          <w:sz w:val="32"/>
          <w:szCs w:val="32"/>
        </w:rPr>
        <mc:AlternateContent>
          <mc:Choice Requires="wps">
            <w:drawing>
              <wp:anchor distT="0" distB="0" distL="114300" distR="114300" simplePos="0" relativeHeight="251663360" behindDoc="0" locked="0" layoutInCell="1" allowOverlap="1">
                <wp:simplePos x="0" y="0"/>
                <wp:positionH relativeFrom="column">
                  <wp:posOffset>-6736080</wp:posOffset>
                </wp:positionH>
                <wp:positionV relativeFrom="paragraph">
                  <wp:posOffset>3321685</wp:posOffset>
                </wp:positionV>
                <wp:extent cx="211455" cy="715010"/>
                <wp:effectExtent l="4445" t="4445" r="12700" b="23495"/>
                <wp:wrapNone/>
                <wp:docPr id="9" name="左中括号 9"/>
                <wp:cNvGraphicFramePr/>
                <a:graphic xmlns:a="http://schemas.openxmlformats.org/drawingml/2006/main">
                  <a:graphicData uri="http://schemas.microsoft.com/office/word/2010/wordprocessingShape">
                    <wps:wsp>
                      <wps:cNvSpPr/>
                      <wps:spPr>
                        <a:xfrm>
                          <a:off x="3331845" y="5365115"/>
                          <a:ext cx="211455" cy="715010"/>
                        </a:xfrm>
                        <a:prstGeom prst="leftBracket">
                          <a:avLst/>
                        </a:prstGeom>
                        <a:noFill/>
                        <a:ln w="9525" cap="flat" cmpd="sng" algn="ctr">
                          <a:solidFill>
                            <a:srgbClr val="000000">
                              <a:shade val="95000"/>
                              <a:satMod val="105000"/>
                            </a:srgbClr>
                          </a:solidFill>
                          <a:prstDash val="solid"/>
                        </a:ln>
                        <a:effectLst/>
                      </wps:spPr>
                      <wps:txbx>
                        <w:txbxContent>
                          <w:p>
                            <w:pPr>
                              <w:jc w:val="center"/>
                            </w:pPr>
                          </w:p>
                        </w:txbxContent>
                      </wps:txbx>
                      <wps:bodyPr/>
                    </wps:wsp>
                  </a:graphicData>
                </a:graphic>
              </wp:anchor>
            </w:drawing>
          </mc:Choice>
          <mc:Fallback>
            <w:pict>
              <v:shape id="_x0000_s1026" o:spid="_x0000_s1026" o:spt="85" type="#_x0000_t85" style="position:absolute;left:0pt;margin-left:-530.4pt;margin-top:261.55pt;height:56.3pt;width:16.65pt;z-index:251663360;mso-width-relative:page;mso-height-relative:page;" filled="f" stroked="t" coordsize="21600,21600" o:gfxdata="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WP18I3AAAAA8BAAAPAAAAAAAAAAEA&#10;IAAAACIAAABkcnMvZG93bnJldi54bWxQSwECFAAUAAAACACHTuJA/N6UNgsCAAAABAAADgAAAAAA&#10;AAABACAAAAArAQAAZHJzL2Uyb0RvYy54bWxQSwUGAAAAAAYABgBZAQAAqAUAAAAA&#10;" adj="532">
                <v:fill on="f" focussize="0,0"/>
                <v:stroke color="#000000" joinstyle="round"/>
                <v:imagedata o:title=""/>
                <o:lock v:ext="edit" aspectratio="f"/>
                <v:textbox>
                  <w:txbxContent>
                    <w:p>
                      <w:pPr>
                        <w:jc w:val="center"/>
                      </w:pPr>
                    </w:p>
                  </w:txbxContent>
                </v:textbox>
              </v:shape>
            </w:pict>
          </mc:Fallback>
        </mc:AlternateContent>
      </w:r>
      <w:r>
        <w:rPr>
          <w:rFonts w:hint="eastAsia" w:ascii="黑体" w:hAnsi="黑体" w:eastAsia="黑体" w:cs="黑体"/>
          <w:color w:val="auto"/>
          <w:sz w:val="32"/>
          <w:szCs w:val="32"/>
        </w:rPr>
        <mc:AlternateContent>
          <mc:Choice Requires="wps">
            <w:drawing>
              <wp:anchor distT="0" distB="0" distL="114300" distR="114300" simplePos="0" relativeHeight="251662336" behindDoc="0" locked="0" layoutInCell="1" allowOverlap="1">
                <wp:simplePos x="0" y="0"/>
                <wp:positionH relativeFrom="column">
                  <wp:posOffset>-7381875</wp:posOffset>
                </wp:positionH>
                <wp:positionV relativeFrom="paragraph">
                  <wp:posOffset>3686810</wp:posOffset>
                </wp:positionV>
                <wp:extent cx="640715" cy="5080"/>
                <wp:effectExtent l="0" t="0" r="0" b="0"/>
                <wp:wrapNone/>
                <wp:docPr id="10" name="直接连接符 10"/>
                <wp:cNvGraphicFramePr/>
                <a:graphic xmlns:a="http://schemas.openxmlformats.org/drawingml/2006/main">
                  <a:graphicData uri="http://schemas.microsoft.com/office/word/2010/wordprocessingShape">
                    <wps:wsp>
                      <wps:cNvCnPr/>
                      <wps:spPr>
                        <a:xfrm flipV="1">
                          <a:off x="2527300" y="5730240"/>
                          <a:ext cx="640715" cy="508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flip:y;margin-left:-581.25pt;margin-top:290.3pt;height:0.4pt;width:50.45pt;z-index:251662336;mso-width-relative:page;mso-height-relative:page;" filled="f" stroked="t" coordsize="21600,21600" o:gfxdata="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dIhqTbAAAADwEAAA8AAAAAAAAAAQAg&#10;AAAAIgAAAGRycy9kb3ducmV2LnhtbFBLAQIUABQAAAAIAIdO4kBisky5CwIAAPsDAAAOAAAAAAAA&#10;AAEAIAAAACoBAABkcnMvZTJvRG9jLnhtbFBLBQYAAAAABgAGAFkBAACnBQAAAAA=&#10;">
                <v:fill on="f" focussize="0,0"/>
                <v:stroke color="#000000" joinstyle="round"/>
                <v:imagedata o:title=""/>
                <o:lock v:ext="edit" aspectratio="f"/>
              </v:line>
            </w:pict>
          </mc:Fallback>
        </mc:AlternateContent>
      </w:r>
      <w:r>
        <w:rPr>
          <w:rFonts w:hint="eastAsia" w:ascii="黑体" w:hAnsi="黑体" w:eastAsia="黑体" w:cs="黑体"/>
          <w:color w:val="auto"/>
          <w:sz w:val="32"/>
          <w:szCs w:val="32"/>
          <w:lang w:val="en-US" w:eastAsia="zh-CN"/>
        </w:rPr>
        <w:t>附件5</w:t>
      </w:r>
    </w:p>
    <w:p>
      <w:pPr>
        <w:pStyle w:val="2"/>
        <w:rPr>
          <w:rFonts w:hint="eastAsia"/>
        </w:rPr>
      </w:pPr>
    </w:p>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Times New Roman" w:hAnsi="Times New Roman" w:eastAsia="微软简标宋" w:cs="Times New Roman"/>
          <w:color w:val="auto"/>
          <w:sz w:val="44"/>
          <w:szCs w:val="44"/>
          <w:lang w:val="en-US" w:eastAsia="zh-CN"/>
        </w:rPr>
      </w:pPr>
      <w:r>
        <w:rPr>
          <w:rFonts w:hint="eastAsia" w:ascii="Times New Roman" w:hAnsi="Times New Roman" w:eastAsia="微软简标宋" w:cs="Times New Roman"/>
          <w:color w:val="auto"/>
          <w:sz w:val="44"/>
          <w:szCs w:val="44"/>
          <w:lang w:val="en-US" w:eastAsia="zh-CN"/>
        </w:rPr>
        <w:t>三亚市旅游文化体育大型活动</w:t>
      </w:r>
    </w:p>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Times New Roman" w:hAnsi="Times New Roman" w:eastAsia="微软简标宋" w:cs="Times New Roman"/>
          <w:color w:val="auto"/>
          <w:sz w:val="44"/>
          <w:szCs w:val="44"/>
          <w:lang w:val="en-US" w:eastAsia="zh-CN"/>
        </w:rPr>
      </w:pPr>
      <w:r>
        <w:rPr>
          <w:rFonts w:hint="eastAsia" w:ascii="Times New Roman" w:hAnsi="Times New Roman" w:eastAsia="微软简标宋" w:cs="Times New Roman"/>
          <w:color w:val="auto"/>
          <w:sz w:val="44"/>
          <w:szCs w:val="44"/>
          <w:lang w:val="en-US" w:eastAsia="zh-CN"/>
        </w:rPr>
        <w:t>扶持奖励申请材料</w:t>
      </w:r>
    </w:p>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Times New Roman" w:hAnsi="Times New Roman" w:eastAsia="微软简标宋" w:cs="Times New Roman"/>
          <w:color w:val="auto"/>
          <w:sz w:val="44"/>
          <w:szCs w:val="44"/>
          <w:lang w:val="en-US" w:eastAsia="zh-CN"/>
        </w:rPr>
      </w:pPr>
      <w:r>
        <w:rPr>
          <w:rFonts w:hint="eastAsia" w:ascii="Times New Roman" w:hAnsi="Times New Roman" w:eastAsia="微软简标宋" w:cs="Times New Roman"/>
          <w:color w:val="auto"/>
          <w:sz w:val="44"/>
          <w:szCs w:val="44"/>
          <w:lang w:val="en-US" w:eastAsia="zh-CN"/>
        </w:rPr>
        <w:t>（模板）</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default" w:ascii="Times New Roman" w:hAnsi="Times New Roman" w:eastAsia="黑体" w:cs="Times New Roman"/>
          <w:color w:val="auto"/>
          <w:kern w:val="0"/>
          <w:sz w:val="44"/>
          <w:szCs w:val="44"/>
        </w:rPr>
      </w:pPr>
    </w:p>
    <w:p>
      <w:pPr>
        <w:pStyle w:val="2"/>
        <w:rPr>
          <w:rFonts w:hint="default"/>
        </w:rPr>
      </w:pPr>
    </w:p>
    <w:p>
      <w:pPr>
        <w:keepNext w:val="0"/>
        <w:keepLines w:val="0"/>
        <w:pageBreakBefore w:val="0"/>
        <w:widowControl/>
        <w:kinsoku/>
        <w:wordWrap/>
        <w:overflowPunct/>
        <w:topLinePunct w:val="0"/>
        <w:autoSpaceDE/>
        <w:autoSpaceDN/>
        <w:bidi w:val="0"/>
        <w:adjustRightInd w:val="0"/>
        <w:snapToGrid w:val="0"/>
        <w:spacing w:line="780" w:lineRule="exact"/>
        <w:ind w:left="0" w:leftChars="0" w:right="0" w:rightChars="0" w:firstLine="832" w:firstLineChars="260"/>
        <w:jc w:val="both"/>
        <w:textAlignment w:val="auto"/>
        <w:outlineLvl w:val="9"/>
        <w:rPr>
          <w:rFonts w:hint="default" w:ascii="Times New Roman" w:hAnsi="Times New Roman" w:eastAsia="黑体" w:cs="Times New Roman"/>
          <w:color w:val="auto"/>
          <w:kern w:val="0"/>
          <w:sz w:val="32"/>
          <w:szCs w:val="32"/>
          <w:lang w:eastAsia="zh-CN"/>
        </w:rPr>
      </w:pPr>
      <w:r>
        <w:rPr>
          <w:rFonts w:hint="default" w:ascii="Times New Roman" w:hAnsi="Times New Roman" w:eastAsia="黑体" w:cs="Times New Roman"/>
          <w:color w:val="auto"/>
          <w:kern w:val="0"/>
          <w:sz w:val="32"/>
          <w:szCs w:val="32"/>
          <w:lang w:eastAsia="zh-CN"/>
        </w:rPr>
        <w:t>活动名称：</w:t>
      </w:r>
      <w:r>
        <w:rPr>
          <w:rFonts w:hint="default" w:ascii="Times New Roman" w:hAnsi="Times New Roman" w:eastAsia="黑体" w:cs="Times New Roman"/>
          <w:color w:val="auto"/>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780" w:lineRule="exact"/>
        <w:ind w:left="0" w:leftChars="0" w:right="0" w:rightChars="0" w:firstLine="832" w:firstLineChars="260"/>
        <w:jc w:val="both"/>
        <w:textAlignment w:val="auto"/>
        <w:outlineLvl w:val="9"/>
        <w:rPr>
          <w:rFonts w:hint="default" w:ascii="Times New Roman" w:hAnsi="Times New Roman" w:eastAsia="黑体" w:cs="Times New Roman"/>
          <w:color w:val="auto"/>
          <w:kern w:val="0"/>
          <w:sz w:val="32"/>
          <w:szCs w:val="32"/>
          <w:lang w:eastAsia="zh-CN"/>
        </w:rPr>
      </w:pPr>
      <w:r>
        <w:rPr>
          <w:rFonts w:hint="default" w:ascii="Times New Roman" w:hAnsi="Times New Roman" w:eastAsia="黑体" w:cs="Times New Roman"/>
          <w:color w:val="auto"/>
          <w:kern w:val="0"/>
          <w:sz w:val="32"/>
          <w:szCs w:val="32"/>
          <w:lang w:eastAsia="zh-CN"/>
        </w:rPr>
        <w:t>申请</w:t>
      </w:r>
      <w:r>
        <w:rPr>
          <w:rFonts w:hint="default" w:ascii="Times New Roman" w:hAnsi="Times New Roman" w:eastAsia="黑体" w:cs="Times New Roman"/>
          <w:color w:val="auto"/>
          <w:kern w:val="0"/>
          <w:sz w:val="32"/>
          <w:szCs w:val="32"/>
        </w:rPr>
        <w:t>单位</w:t>
      </w:r>
      <w:r>
        <w:rPr>
          <w:rFonts w:hint="default" w:ascii="Times New Roman" w:hAnsi="Times New Roman" w:eastAsia="黑体" w:cs="Times New Roman"/>
          <w:color w:val="auto"/>
          <w:kern w:val="0"/>
          <w:sz w:val="32"/>
          <w:szCs w:val="32"/>
          <w:lang w:eastAsia="zh-CN"/>
        </w:rPr>
        <w:t>：</w:t>
      </w:r>
      <w:r>
        <w:rPr>
          <w:rFonts w:hint="default" w:ascii="Times New Roman" w:hAnsi="Times New Roman" w:eastAsia="黑体" w:cs="Times New Roman"/>
          <w:color w:val="auto"/>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780" w:lineRule="exact"/>
        <w:ind w:left="0" w:leftChars="0" w:right="0" w:rightChars="0" w:firstLine="832" w:firstLineChars="260"/>
        <w:jc w:val="both"/>
        <w:textAlignment w:val="auto"/>
        <w:outlineLvl w:val="9"/>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lang w:eastAsia="zh-CN"/>
        </w:rPr>
        <w:t>申请日期</w:t>
      </w:r>
      <w:r>
        <w:rPr>
          <w:rFonts w:hint="default" w:ascii="Times New Roman" w:hAnsi="Times New Roman" w:eastAsia="黑体" w:cs="Times New Roman"/>
          <w:color w:val="auto"/>
          <w:kern w:val="0"/>
          <w:sz w:val="32"/>
          <w:szCs w:val="32"/>
        </w:rPr>
        <w:t xml:space="preserve">：  </w:t>
      </w:r>
    </w:p>
    <w:p>
      <w:pPr>
        <w:keepNext w:val="0"/>
        <w:keepLines w:val="0"/>
        <w:pageBreakBefore w:val="0"/>
        <w:widowControl/>
        <w:kinsoku/>
        <w:wordWrap/>
        <w:overflowPunct/>
        <w:topLinePunct w:val="0"/>
        <w:autoSpaceDE/>
        <w:autoSpaceDN/>
        <w:bidi w:val="0"/>
        <w:adjustRightInd w:val="0"/>
        <w:snapToGrid w:val="0"/>
        <w:spacing w:line="780" w:lineRule="exact"/>
        <w:ind w:left="0" w:leftChars="0" w:right="0" w:rightChars="0" w:firstLine="832" w:firstLineChars="260"/>
        <w:jc w:val="both"/>
        <w:textAlignment w:val="auto"/>
        <w:outlineLvl w:val="9"/>
        <w:rPr>
          <w:rFonts w:hint="default" w:ascii="Times New Roman" w:hAnsi="Times New Roman" w:eastAsia="黑体" w:cs="Times New Roman"/>
          <w:color w:val="auto"/>
          <w:kern w:val="0"/>
          <w:sz w:val="32"/>
          <w:szCs w:val="32"/>
          <w:lang w:eastAsia="zh-CN"/>
        </w:rPr>
      </w:pPr>
      <w:r>
        <w:rPr>
          <w:rFonts w:hint="default" w:ascii="Times New Roman" w:hAnsi="Times New Roman" w:eastAsia="黑体" w:cs="Times New Roman"/>
          <w:color w:val="auto"/>
          <w:kern w:val="0"/>
          <w:sz w:val="32"/>
          <w:szCs w:val="32"/>
          <w:lang w:eastAsia="zh-CN"/>
        </w:rPr>
        <w:t>经</w:t>
      </w:r>
      <w:r>
        <w:rPr>
          <w:rFonts w:hint="default" w:ascii="Times New Roman" w:hAnsi="Times New Roman" w:eastAsia="黑体" w:cs="Times New Roman"/>
          <w:color w:val="auto"/>
          <w:kern w:val="0"/>
          <w:sz w:val="32"/>
          <w:szCs w:val="32"/>
          <w:lang w:val="en-US" w:eastAsia="zh-CN"/>
        </w:rPr>
        <w:t xml:space="preserve"> </w:t>
      </w:r>
      <w:r>
        <w:rPr>
          <w:rFonts w:hint="default" w:ascii="Times New Roman" w:hAnsi="Times New Roman" w:eastAsia="黑体" w:cs="Times New Roman"/>
          <w:color w:val="auto"/>
          <w:kern w:val="0"/>
          <w:sz w:val="32"/>
          <w:szCs w:val="32"/>
          <w:lang w:eastAsia="zh-CN"/>
        </w:rPr>
        <w:t>办</w:t>
      </w:r>
      <w:r>
        <w:rPr>
          <w:rFonts w:hint="default" w:ascii="Times New Roman" w:hAnsi="Times New Roman" w:eastAsia="黑体" w:cs="Times New Roman"/>
          <w:color w:val="auto"/>
          <w:kern w:val="0"/>
          <w:sz w:val="32"/>
          <w:szCs w:val="32"/>
          <w:lang w:val="en-US" w:eastAsia="zh-CN"/>
        </w:rPr>
        <w:t xml:space="preserve"> </w:t>
      </w:r>
      <w:r>
        <w:rPr>
          <w:rFonts w:hint="default" w:ascii="Times New Roman" w:hAnsi="Times New Roman" w:eastAsia="黑体" w:cs="Times New Roman"/>
          <w:color w:val="auto"/>
          <w:kern w:val="0"/>
          <w:sz w:val="32"/>
          <w:szCs w:val="32"/>
          <w:lang w:eastAsia="zh-CN"/>
        </w:rPr>
        <w:t>人：</w:t>
      </w:r>
    </w:p>
    <w:p>
      <w:pPr>
        <w:keepNext w:val="0"/>
        <w:keepLines w:val="0"/>
        <w:pageBreakBefore w:val="0"/>
        <w:widowControl/>
        <w:kinsoku/>
        <w:wordWrap/>
        <w:overflowPunct/>
        <w:topLinePunct w:val="0"/>
        <w:autoSpaceDE/>
        <w:autoSpaceDN/>
        <w:bidi w:val="0"/>
        <w:adjustRightInd w:val="0"/>
        <w:snapToGrid w:val="0"/>
        <w:spacing w:line="780" w:lineRule="exact"/>
        <w:ind w:left="0" w:leftChars="0" w:right="0" w:rightChars="0" w:firstLine="832" w:firstLineChars="260"/>
        <w:jc w:val="both"/>
        <w:textAlignment w:val="auto"/>
        <w:outlineLvl w:val="9"/>
        <w:rPr>
          <w:rFonts w:hint="default" w:ascii="Times New Roman" w:hAnsi="Times New Roman" w:eastAsia="黑体" w:cs="Times New Roman"/>
          <w:color w:val="auto"/>
          <w:kern w:val="0"/>
          <w:sz w:val="32"/>
          <w:szCs w:val="32"/>
          <w:u w:val="single"/>
          <w:lang w:val="en-US" w:eastAsia="zh-CN"/>
        </w:rPr>
      </w:pPr>
      <w:r>
        <w:rPr>
          <w:rFonts w:hint="default" w:ascii="Times New Roman" w:hAnsi="Times New Roman" w:eastAsia="黑体" w:cs="Times New Roman"/>
          <w:color w:val="auto"/>
          <w:kern w:val="0"/>
          <w:sz w:val="32"/>
          <w:szCs w:val="32"/>
          <w:lang w:eastAsia="zh-CN"/>
        </w:rPr>
        <w:t>电</w:t>
      </w:r>
      <w:r>
        <w:rPr>
          <w:rFonts w:hint="default" w:ascii="Times New Roman" w:hAnsi="Times New Roman" w:eastAsia="黑体" w:cs="Times New Roman"/>
          <w:color w:val="auto"/>
          <w:kern w:val="0"/>
          <w:sz w:val="32"/>
          <w:szCs w:val="32"/>
          <w:lang w:val="en-US" w:eastAsia="zh-CN"/>
        </w:rPr>
        <w:t xml:space="preserve">    </w:t>
      </w:r>
      <w:r>
        <w:rPr>
          <w:rFonts w:hint="default" w:ascii="Times New Roman" w:hAnsi="Times New Roman" w:eastAsia="黑体" w:cs="Times New Roman"/>
          <w:color w:val="auto"/>
          <w:kern w:val="0"/>
          <w:sz w:val="32"/>
          <w:szCs w:val="32"/>
          <w:lang w:eastAsia="zh-CN"/>
        </w:rPr>
        <w:t>话：</w:t>
      </w:r>
    </w:p>
    <w:p>
      <w:pPr>
        <w:keepNext w:val="0"/>
        <w:keepLines w:val="0"/>
        <w:pageBreakBefore w:val="0"/>
        <w:widowControl/>
        <w:kinsoku/>
        <w:wordWrap/>
        <w:overflowPunct/>
        <w:topLinePunct w:val="0"/>
        <w:autoSpaceDE/>
        <w:autoSpaceDN/>
        <w:bidi w:val="0"/>
        <w:adjustRightInd w:val="0"/>
        <w:snapToGrid w:val="0"/>
        <w:spacing w:line="780" w:lineRule="exact"/>
        <w:ind w:left="0" w:leftChars="0" w:right="0" w:rightChars="0" w:firstLine="832" w:firstLineChars="260"/>
        <w:jc w:val="both"/>
        <w:textAlignment w:val="auto"/>
        <w:outlineLvl w:val="9"/>
        <w:rPr>
          <w:rFonts w:hint="default" w:ascii="Times New Roman" w:hAnsi="Times New Roman" w:eastAsia="黑体" w:cs="Times New Roman"/>
          <w:color w:val="auto"/>
          <w:kern w:val="0"/>
          <w:sz w:val="32"/>
          <w:szCs w:val="32"/>
          <w:lang w:eastAsia="zh-CN"/>
        </w:rPr>
      </w:pPr>
      <w:r>
        <w:rPr>
          <w:rFonts w:hint="default" w:ascii="Times New Roman" w:hAnsi="Times New Roman" w:eastAsia="黑体" w:cs="Times New Roman"/>
          <w:color w:val="auto"/>
          <w:kern w:val="0"/>
          <w:sz w:val="32"/>
          <w:szCs w:val="32"/>
          <w:u w:val="none"/>
          <w:lang w:val="en-US" w:eastAsia="zh-CN"/>
        </w:rPr>
        <w:t>项目编</w:t>
      </w:r>
      <w:r>
        <w:rPr>
          <w:rFonts w:hint="eastAsia" w:eastAsia="黑体" w:cs="Times New Roman"/>
          <w:color w:val="auto"/>
          <w:kern w:val="0"/>
          <w:sz w:val="32"/>
          <w:szCs w:val="32"/>
          <w:u w:val="none"/>
          <w:lang w:val="en-US" w:eastAsia="zh-CN"/>
        </w:rPr>
        <w:t>码</w:t>
      </w:r>
      <w:r>
        <w:rPr>
          <w:rFonts w:hint="default" w:ascii="Times New Roman" w:hAnsi="Times New Roman" w:eastAsia="黑体" w:cs="Times New Roman"/>
          <w:color w:val="auto"/>
          <w:kern w:val="0"/>
          <w:sz w:val="32"/>
          <w:szCs w:val="32"/>
          <w:u w:val="non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eastAsia="黑体" w:cs="Times New Roman"/>
          <w:color w:val="auto"/>
          <w:kern w:val="0"/>
          <w:sz w:val="32"/>
          <w:szCs w:val="32"/>
        </w:rPr>
      </w:pP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eastAsia="黑体" w:cs="Times New Roman"/>
          <w:color w:val="auto"/>
          <w:kern w:val="0"/>
          <w:sz w:val="44"/>
          <w:szCs w:val="44"/>
        </w:rPr>
      </w:pPr>
    </w:p>
    <w:p>
      <w:pPr>
        <w:pStyle w:val="2"/>
        <w:rPr>
          <w:rFonts w:hint="default"/>
        </w:rPr>
      </w:pP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eastAsia="黑体" w:cs="Times New Roman"/>
          <w:color w:val="auto"/>
          <w:kern w:val="0"/>
          <w:sz w:val="44"/>
          <w:szCs w:val="44"/>
        </w:rPr>
      </w:pPr>
    </w:p>
    <w:p>
      <w:pPr>
        <w:pStyle w:val="2"/>
        <w:rPr>
          <w:rFonts w:hint="default" w:ascii="Times New Roman" w:hAnsi="Times New Roman" w:cs="Times New Roman"/>
          <w:color w:val="auto"/>
          <w:lang w:eastAsia="zh-CN"/>
        </w:rPr>
      </w:pPr>
    </w:p>
    <w:p>
      <w:pPr>
        <w:rPr>
          <w:rFonts w:hint="default" w:ascii="Times New Roman" w:hAnsi="Times New Roman" w:cs="Times New Roman"/>
          <w:color w:val="auto"/>
          <w:lang w:eastAsia="zh-CN"/>
        </w:rPr>
      </w:pPr>
    </w:p>
    <w:p>
      <w:pPr>
        <w:pStyle w:val="2"/>
        <w:rPr>
          <w:rFonts w:hint="default" w:ascii="Times New Roman" w:hAnsi="Times New Roman" w:cs="Times New Roman"/>
          <w:color w:val="auto"/>
          <w:lang w:eastAsia="zh-CN"/>
        </w:rPr>
      </w:pPr>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微软简标宋" w:cs="Times New Roman"/>
          <w:color w:val="auto"/>
          <w:sz w:val="44"/>
          <w:szCs w:val="44"/>
          <w:lang w:val="en-US" w:eastAsia="zh-CN"/>
        </w:rPr>
      </w:pPr>
      <w:r>
        <w:rPr>
          <w:rFonts w:hint="default" w:ascii="Times New Roman" w:hAnsi="Times New Roman" w:eastAsia="微软简标宋" w:cs="Times New Roman"/>
          <w:color w:val="auto"/>
          <w:sz w:val="44"/>
          <w:szCs w:val="44"/>
          <w:lang w:val="en-US" w:eastAsia="zh-CN"/>
        </w:rPr>
        <w:t>目  录</w:t>
      </w:r>
    </w:p>
    <w:p>
      <w:pPr>
        <w:keepNext w:val="0"/>
        <w:keepLines w:val="0"/>
        <w:pageBreakBefore w:val="0"/>
        <w:widowControl/>
        <w:kinsoku/>
        <w:wordWrap/>
        <w:overflowPunct/>
        <w:topLinePunct w:val="0"/>
        <w:autoSpaceDE/>
        <w:autoSpaceDN/>
        <w:bidi w:val="0"/>
        <w:adjustRightInd w:val="0"/>
        <w:snapToGrid w:val="0"/>
        <w:spacing w:line="600" w:lineRule="exact"/>
        <w:ind w:right="0" w:rightChars="0"/>
        <w:jc w:val="left"/>
        <w:textAlignment w:val="auto"/>
        <w:outlineLvl w:val="9"/>
        <w:rPr>
          <w:rFonts w:hint="default" w:ascii="Times New Roman" w:hAnsi="Times New Roman" w:eastAsia="黑体" w:cs="Times New Roman"/>
          <w:color w:val="auto"/>
          <w:kern w:val="0"/>
          <w:sz w:val="32"/>
          <w:szCs w:val="32"/>
          <w:lang w:val="en-US" w:eastAsia="zh-CN"/>
        </w:rPr>
      </w:pPr>
      <w:r>
        <w:rPr>
          <w:rFonts w:hint="default" w:ascii="Times New Roman" w:hAnsi="Times New Roman" w:eastAsia="微软雅黑" w:cs="Times New Roman"/>
          <w:color w:val="auto"/>
          <w:kern w:val="0"/>
          <w:sz w:val="32"/>
          <w:szCs w:val="32"/>
          <w:lang w:eastAsia="zh-CN"/>
        </w:rPr>
        <w:t>Ⅰ</w:t>
      </w:r>
      <w:r>
        <w:rPr>
          <w:rFonts w:hint="eastAsia" w:ascii="Times New Roman" w:hAnsi="Times New Roman" w:eastAsia="微软雅黑" w:cs="Times New Roman"/>
          <w:color w:val="auto"/>
          <w:kern w:val="0"/>
          <w:sz w:val="32"/>
          <w:szCs w:val="32"/>
          <w:lang w:val="en-US" w:eastAsia="zh-CN"/>
        </w:rPr>
        <w:t>.</w:t>
      </w:r>
      <w:r>
        <w:rPr>
          <w:rFonts w:hint="default" w:ascii="Times New Roman" w:hAnsi="Times New Roman" w:eastAsia="黑体" w:cs="Times New Roman"/>
          <w:color w:val="auto"/>
          <w:kern w:val="0"/>
          <w:sz w:val="32"/>
          <w:szCs w:val="32"/>
          <w:lang w:val="en-US" w:eastAsia="zh-CN" w:bidi="ar-SA"/>
        </w:rPr>
        <w:t>三亚市旅游文化体育大型活动扶持奖励申请表</w:t>
      </w:r>
      <w:r>
        <w:rPr>
          <w:rFonts w:hint="default" w:ascii="Times New Roman" w:hAnsi="Times New Roman" w:eastAsia="仿宋_GB2312" w:cs="Times New Roman"/>
          <w:color w:val="auto"/>
          <w:sz w:val="32"/>
          <w:szCs w:val="32"/>
          <w:lang w:val="en-US" w:eastAsia="zh-CN"/>
        </w:rPr>
        <w:t>··</w:t>
      </w:r>
      <w:r>
        <w:rPr>
          <w:rFonts w:hint="eastAsia" w:eastAsia="楷体" w:cs="Times New Roman"/>
          <w:color w:val="auto"/>
          <w:sz w:val="32"/>
          <w:szCs w:val="32"/>
          <w:lang w:val="en-US" w:eastAsia="zh-CN"/>
        </w:rPr>
        <w:t>（具体页码）</w:t>
      </w:r>
    </w:p>
    <w:p>
      <w:pPr>
        <w:keepNext w:val="0"/>
        <w:keepLines w:val="0"/>
        <w:pageBreakBefore w:val="0"/>
        <w:widowControl/>
        <w:kinsoku/>
        <w:wordWrap/>
        <w:overflowPunct/>
        <w:topLinePunct w:val="0"/>
        <w:autoSpaceDE/>
        <w:autoSpaceDN/>
        <w:bidi w:val="0"/>
        <w:adjustRightInd w:val="0"/>
        <w:snapToGrid w:val="0"/>
        <w:spacing w:line="600" w:lineRule="exact"/>
        <w:ind w:right="0" w:rightChars="0"/>
        <w:jc w:val="left"/>
        <w:textAlignment w:val="auto"/>
        <w:outlineLvl w:val="9"/>
        <w:rPr>
          <w:rFonts w:hint="default" w:ascii="Times New Roman" w:hAnsi="Times New Roman" w:eastAsia="黑体" w:cs="Times New Roman"/>
          <w:color w:val="auto"/>
          <w:kern w:val="0"/>
          <w:sz w:val="32"/>
          <w:szCs w:val="32"/>
          <w:lang w:eastAsia="zh-CN"/>
        </w:rPr>
      </w:pPr>
      <w:r>
        <w:rPr>
          <w:rFonts w:hint="default" w:ascii="Times New Roman" w:hAnsi="Times New Roman" w:eastAsia="微软雅黑" w:cs="Times New Roman"/>
          <w:color w:val="auto"/>
          <w:kern w:val="0"/>
          <w:sz w:val="32"/>
          <w:szCs w:val="32"/>
          <w:lang w:val="en-US" w:eastAsia="zh-CN"/>
        </w:rPr>
        <w:t>Ⅱ</w:t>
      </w:r>
      <w:r>
        <w:rPr>
          <w:rFonts w:hint="default" w:ascii="Times New Roman" w:hAnsi="Times New Roman" w:eastAsia="黑体" w:cs="Times New Roman"/>
          <w:color w:val="auto"/>
          <w:kern w:val="0"/>
          <w:sz w:val="32"/>
          <w:szCs w:val="32"/>
          <w:lang w:val="en-US" w:eastAsia="zh-CN"/>
        </w:rPr>
        <w:t>.</w:t>
      </w:r>
      <w:r>
        <w:rPr>
          <w:rFonts w:hint="default" w:ascii="Times New Roman" w:hAnsi="Times New Roman" w:eastAsia="黑体" w:cs="Times New Roman"/>
          <w:color w:val="auto"/>
          <w:kern w:val="0"/>
          <w:sz w:val="32"/>
          <w:szCs w:val="32"/>
          <w:lang w:eastAsia="zh-CN"/>
        </w:rPr>
        <w:t>基本材料</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黑体" w:cs="Times New Roman"/>
          <w:color w:val="auto"/>
          <w:kern w:val="0"/>
          <w:sz w:val="32"/>
          <w:szCs w:val="32"/>
          <w:lang w:val="en-US" w:eastAsia="zh-CN"/>
        </w:rPr>
        <w:t xml:space="preserve"> </w:t>
      </w:r>
      <w:r>
        <w:rPr>
          <w:rFonts w:hint="eastAsia" w:eastAsia="楷体" w:cs="Times New Roman"/>
          <w:color w:val="auto"/>
          <w:sz w:val="32"/>
          <w:szCs w:val="32"/>
          <w:lang w:val="en-US" w:eastAsia="zh-CN"/>
        </w:rPr>
        <w:t>（具体页码）</w:t>
      </w:r>
      <w:r>
        <w:rPr>
          <w:rFonts w:hint="default" w:ascii="Times New Roman" w:hAnsi="Times New Roman" w:eastAsia="黑体" w:cs="Times New Roman"/>
          <w:color w:val="auto"/>
          <w:kern w:val="0"/>
          <w:sz w:val="32"/>
          <w:szCs w:val="32"/>
          <w:lang w:val="en-US" w:eastAsia="zh-CN"/>
        </w:rPr>
        <w:t xml:space="preserve"> </w:t>
      </w:r>
    </w:p>
    <w:p>
      <w:pPr>
        <w:keepNext w:val="0"/>
        <w:keepLines w:val="0"/>
        <w:pageBreakBefore w:val="0"/>
        <w:widowControl w:val="0"/>
        <w:kinsoku/>
        <w:wordWrap/>
        <w:overflowPunct/>
        <w:topLinePunct w:val="0"/>
        <w:autoSpaceDE/>
        <w:autoSpaceDN/>
        <w:bidi w:val="0"/>
        <w:spacing w:beforeLines="0" w:beforeAutospacing="0" w:afterLines="0" w:afterAutospacing="0" w:line="600" w:lineRule="exact"/>
        <w:ind w:right="0" w:rightChars="0" w:firstLine="640" w:firstLineChars="200"/>
        <w:jc w:val="left"/>
        <w:textAlignment w:val="auto"/>
        <w:rPr>
          <w:rFonts w:hint="eastAsia" w:eastAsia="楷体"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一、大型活动总体方案</w:t>
      </w:r>
      <w:r>
        <w:rPr>
          <w:rFonts w:hint="default" w:ascii="Times New Roman" w:hAnsi="Times New Roman" w:eastAsia="仿宋_GB2312" w:cs="Times New Roman"/>
          <w:color w:val="auto"/>
          <w:sz w:val="32"/>
          <w:szCs w:val="32"/>
          <w:lang w:val="en-US" w:eastAsia="zh-CN"/>
        </w:rPr>
        <w:t>·········</w:t>
      </w:r>
      <w:r>
        <w:rPr>
          <w:rFonts w:hint="eastAsia" w:eastAsia="楷体" w:cs="Times New Roman"/>
          <w:color w:val="auto"/>
          <w:sz w:val="32"/>
          <w:szCs w:val="32"/>
          <w:lang w:val="en-US" w:eastAsia="zh-CN"/>
        </w:rPr>
        <w:t>（具体页码）</w:t>
      </w:r>
    </w:p>
    <w:p>
      <w:pPr>
        <w:keepNext w:val="0"/>
        <w:keepLines w:val="0"/>
        <w:pageBreakBefore w:val="0"/>
        <w:widowControl w:val="0"/>
        <w:kinsoku/>
        <w:wordWrap/>
        <w:overflowPunct/>
        <w:topLinePunct w:val="0"/>
        <w:autoSpaceDE/>
        <w:autoSpaceDN/>
        <w:bidi w:val="0"/>
        <w:spacing w:beforeLines="0" w:beforeAutospacing="0" w:afterLines="0" w:afterAutospacing="0" w:line="600" w:lineRule="exact"/>
        <w:ind w:left="963" w:leftChars="301" w:right="0" w:rightChars="0" w:firstLine="323" w:firstLineChars="101"/>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（一）工作方案············</w:t>
      </w:r>
      <w:r>
        <w:rPr>
          <w:rFonts w:hint="eastAsia" w:eastAsia="楷体" w:cs="Times New Roman"/>
          <w:color w:val="auto"/>
          <w:sz w:val="32"/>
          <w:szCs w:val="32"/>
          <w:lang w:val="en-US" w:eastAsia="zh-CN"/>
        </w:rPr>
        <w:t>（具体页码）</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1257" w:firstLineChars="393"/>
        <w:jc w:val="left"/>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（二）经费预算············</w:t>
      </w:r>
      <w:r>
        <w:rPr>
          <w:rFonts w:hint="eastAsia" w:eastAsia="楷体" w:cs="Times New Roman"/>
          <w:color w:val="auto"/>
          <w:sz w:val="32"/>
          <w:szCs w:val="32"/>
          <w:lang w:val="en-US" w:eastAsia="zh-CN"/>
        </w:rPr>
        <w:t>（具体页码）</w:t>
      </w: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1257" w:firstLineChars="393"/>
        <w:jc w:val="left"/>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（三）预期效益············</w:t>
      </w:r>
      <w:r>
        <w:rPr>
          <w:rFonts w:hint="eastAsia" w:eastAsia="楷体" w:cs="Times New Roman"/>
          <w:color w:val="auto"/>
          <w:sz w:val="32"/>
          <w:szCs w:val="32"/>
          <w:lang w:val="en-US" w:eastAsia="zh-CN"/>
        </w:rPr>
        <w:t>（具体页码）</w:t>
      </w: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1257" w:firstLineChars="393"/>
        <w:jc w:val="left"/>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（四）宣传方案·············</w:t>
      </w:r>
      <w:r>
        <w:rPr>
          <w:rFonts w:hint="eastAsia" w:eastAsia="楷体" w:cs="Times New Roman"/>
          <w:color w:val="auto"/>
          <w:sz w:val="32"/>
          <w:szCs w:val="32"/>
          <w:lang w:val="en-US" w:eastAsia="zh-CN"/>
        </w:rPr>
        <w:t>（具体页码）</w:t>
      </w: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1257" w:firstLineChars="393"/>
        <w:jc w:val="left"/>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（五）疫情防护及医疗救助预案·····</w:t>
      </w:r>
      <w:r>
        <w:rPr>
          <w:rFonts w:hint="eastAsia" w:eastAsia="楷体" w:cs="Times New Roman"/>
          <w:color w:val="auto"/>
          <w:sz w:val="32"/>
          <w:szCs w:val="32"/>
          <w:lang w:val="en-US" w:eastAsia="zh-CN"/>
        </w:rPr>
        <w:t>（具体页码）</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1257" w:firstLineChars="393"/>
        <w:jc w:val="left"/>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（六）突发事件应急预案········</w:t>
      </w:r>
      <w:r>
        <w:rPr>
          <w:rFonts w:hint="eastAsia" w:eastAsia="楷体" w:cs="Times New Roman"/>
          <w:color w:val="auto"/>
          <w:sz w:val="32"/>
          <w:szCs w:val="32"/>
          <w:lang w:val="en-US" w:eastAsia="zh-CN"/>
        </w:rPr>
        <w:t>（具体页码）</w:t>
      </w: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1257" w:firstLineChars="393"/>
        <w:jc w:val="left"/>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（七）安全保障方案······· ··</w:t>
      </w:r>
      <w:r>
        <w:rPr>
          <w:rFonts w:hint="eastAsia" w:eastAsia="楷体" w:cs="Times New Roman"/>
          <w:color w:val="auto"/>
          <w:sz w:val="32"/>
          <w:szCs w:val="32"/>
          <w:lang w:val="en-US" w:eastAsia="zh-CN"/>
        </w:rPr>
        <w:t>（具体页码）</w:t>
      </w:r>
    </w:p>
    <w:p>
      <w:pPr>
        <w:keepNext w:val="0"/>
        <w:keepLines w:val="0"/>
        <w:pageBreakBefore w:val="0"/>
        <w:widowControl w:val="0"/>
        <w:kinsoku/>
        <w:wordWrap/>
        <w:overflowPunct/>
        <w:topLinePunct w:val="0"/>
        <w:autoSpaceDE/>
        <w:autoSpaceDN/>
        <w:bidi w:val="0"/>
        <w:adjustRightInd/>
        <w:snapToGrid/>
        <w:spacing w:beforeLines="0" w:afterLines="0" w:line="240" w:lineRule="auto"/>
        <w:ind w:right="0" w:rightChars="0" w:firstLine="640" w:firstLineChars="200"/>
        <w:jc w:val="left"/>
        <w:textAlignment w:val="auto"/>
        <w:outlineLvl w:val="9"/>
        <w:rPr>
          <w:rFonts w:hint="default" w:ascii="Times New Roman" w:hAnsi="Times New Roman" w:eastAsia="楷体" w:cs="Times New Roman"/>
          <w:color w:val="auto"/>
          <w:kern w:val="0"/>
          <w:sz w:val="28"/>
          <w:szCs w:val="28"/>
          <w:lang w:val="en-US" w:eastAsia="zh-CN"/>
        </w:rPr>
      </w:pPr>
      <w:r>
        <w:rPr>
          <w:rFonts w:hint="default" w:ascii="Times New Roman" w:hAnsi="Times New Roman" w:eastAsia="楷体" w:cs="Times New Roman"/>
          <w:color w:val="auto"/>
          <w:sz w:val="32"/>
          <w:szCs w:val="32"/>
          <w:lang w:val="en-US" w:eastAsia="zh-CN"/>
        </w:rPr>
        <w:t>二、活动安全生产承诺书</w:t>
      </w:r>
      <w:r>
        <w:rPr>
          <w:rFonts w:hint="default" w:ascii="Times New Roman" w:hAnsi="Times New Roman" w:eastAsia="仿宋_GB2312" w:cs="Times New Roman"/>
          <w:color w:val="auto"/>
          <w:sz w:val="32"/>
          <w:szCs w:val="32"/>
          <w:lang w:val="en-US" w:eastAsia="zh-CN"/>
        </w:rPr>
        <w:t>··········</w:t>
      </w:r>
      <w:r>
        <w:rPr>
          <w:rFonts w:hint="eastAsia" w:eastAsia="楷体" w:cs="Times New Roman"/>
          <w:color w:val="auto"/>
          <w:sz w:val="32"/>
          <w:szCs w:val="32"/>
          <w:lang w:val="en-US" w:eastAsia="zh-CN"/>
        </w:rPr>
        <w:t>（具体页码）</w:t>
      </w: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spacing w:beforeLines="0" w:beforeAutospacing="0" w:afterLines="0" w:afterAutospacing="0" w:line="600" w:lineRule="exact"/>
        <w:ind w:right="0" w:rightChars="0" w:firstLine="640" w:firstLineChars="200"/>
        <w:jc w:val="left"/>
        <w:textAlignment w:val="auto"/>
        <w:rPr>
          <w:rFonts w:hint="default" w:ascii="Times New Roman" w:hAnsi="Times New Roman" w:eastAsia="楷体"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三、历史相关材料</w:t>
      </w:r>
      <w:r>
        <w:rPr>
          <w:rFonts w:hint="default" w:ascii="Times New Roman" w:hAnsi="Times New Roman" w:eastAsia="仿宋_GB2312" w:cs="Times New Roman"/>
          <w:color w:val="auto"/>
          <w:sz w:val="32"/>
          <w:szCs w:val="32"/>
          <w:lang w:val="en-US" w:eastAsia="zh-CN"/>
        </w:rPr>
        <w:t>········  ··</w:t>
      </w:r>
      <w:r>
        <w:rPr>
          <w:rFonts w:hint="eastAsia" w:eastAsia="楷体" w:cs="Times New Roman"/>
          <w:color w:val="auto"/>
          <w:sz w:val="32"/>
          <w:szCs w:val="32"/>
          <w:lang w:val="en-US" w:eastAsia="zh-CN"/>
        </w:rPr>
        <w:t>（具体页码）</w:t>
      </w:r>
    </w:p>
    <w:p>
      <w:pPr>
        <w:pStyle w:val="2"/>
        <w:ind w:firstLine="640" w:firstLineChars="200"/>
        <w:jc w:val="left"/>
        <w:rPr>
          <w:rFonts w:hint="default" w:ascii="Times New Roman" w:hAnsi="Times New Roman" w:eastAsia="楷体" w:cs="Times New Roman"/>
          <w:color w:val="auto"/>
          <w:sz w:val="32"/>
          <w:szCs w:val="32"/>
          <w:lang w:val="en-US" w:eastAsia="zh-CN"/>
        </w:rPr>
      </w:pPr>
      <w:r>
        <w:rPr>
          <w:rFonts w:hint="default" w:ascii="Times New Roman" w:hAnsi="Times New Roman" w:eastAsia="楷体" w:cs="Times New Roman"/>
          <w:color w:val="auto"/>
          <w:kern w:val="2"/>
          <w:sz w:val="32"/>
          <w:szCs w:val="32"/>
          <w:lang w:val="en-US" w:eastAsia="zh-CN" w:bidi="ar-SA"/>
        </w:rPr>
        <w:t>四、授权证明材料</w:t>
      </w:r>
      <w:r>
        <w:rPr>
          <w:rFonts w:hint="default" w:ascii="Times New Roman" w:hAnsi="Times New Roman" w:eastAsia="仿宋_GB2312" w:cs="Times New Roman"/>
          <w:color w:val="auto"/>
          <w:sz w:val="32"/>
          <w:szCs w:val="32"/>
          <w:lang w:val="en-US" w:eastAsia="zh-CN"/>
        </w:rPr>
        <w:t>······· ··</w:t>
      </w:r>
      <w:r>
        <w:rPr>
          <w:rFonts w:hint="eastAsia" w:eastAsia="楷体" w:cs="Times New Roman"/>
          <w:color w:val="auto"/>
          <w:sz w:val="32"/>
          <w:szCs w:val="32"/>
          <w:lang w:val="en-US" w:eastAsia="zh-CN"/>
        </w:rPr>
        <w:t>（具体页码）</w:t>
      </w:r>
    </w:p>
    <w:p>
      <w:pPr>
        <w:keepNext w:val="0"/>
        <w:keepLines w:val="0"/>
        <w:pageBreakBefore w:val="0"/>
        <w:widowControl w:val="0"/>
        <w:kinsoku/>
        <w:wordWrap/>
        <w:overflowPunct/>
        <w:topLinePunct w:val="0"/>
        <w:autoSpaceDE/>
        <w:autoSpaceDN/>
        <w:bidi w:val="0"/>
        <w:spacing w:beforeLines="0" w:beforeAutospacing="0" w:afterLines="0" w:afterAutospacing="0" w:line="600" w:lineRule="exact"/>
        <w:ind w:right="0" w:rightChars="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kern w:val="0"/>
          <w:sz w:val="32"/>
          <w:szCs w:val="32"/>
          <w:lang w:val="en-US" w:eastAsia="zh-CN"/>
        </w:rPr>
        <w:t xml:space="preserve"> </w:t>
      </w:r>
      <w:r>
        <w:rPr>
          <w:rFonts w:hint="default" w:ascii="Times New Roman" w:hAnsi="Times New Roman" w:eastAsia="微软雅黑" w:cs="Times New Roman"/>
          <w:color w:val="auto"/>
          <w:kern w:val="0"/>
          <w:sz w:val="32"/>
          <w:szCs w:val="32"/>
          <w:lang w:val="en-US" w:eastAsia="zh-CN"/>
        </w:rPr>
        <w:t>Ⅲ</w:t>
      </w:r>
      <w:r>
        <w:rPr>
          <w:rFonts w:hint="eastAsia" w:ascii="Times New Roman" w:hAnsi="Times New Roman" w:eastAsia="微软雅黑" w:cs="Times New Roman"/>
          <w:color w:val="auto"/>
          <w:kern w:val="0"/>
          <w:sz w:val="32"/>
          <w:szCs w:val="32"/>
          <w:lang w:val="en-US" w:eastAsia="zh-CN"/>
        </w:rPr>
        <w:t>.</w:t>
      </w:r>
      <w:r>
        <w:rPr>
          <w:rFonts w:hint="default" w:ascii="Times New Roman" w:hAnsi="Times New Roman" w:eastAsia="黑体" w:cs="Times New Roman"/>
          <w:color w:val="auto"/>
          <w:kern w:val="0"/>
          <w:sz w:val="32"/>
          <w:szCs w:val="32"/>
          <w:lang w:val="en-US" w:eastAsia="zh-CN"/>
        </w:rPr>
        <w:t>社会组织或企业申请需提供的补充材料</w:t>
      </w:r>
      <w:r>
        <w:rPr>
          <w:rFonts w:hint="default" w:ascii="Times New Roman" w:hAnsi="Times New Roman" w:eastAsia="仿宋_GB2312" w:cs="Times New Roman"/>
          <w:color w:val="auto"/>
          <w:kern w:val="0"/>
          <w:sz w:val="28"/>
          <w:szCs w:val="28"/>
          <w:lang w:val="en-US" w:eastAsia="zh-CN"/>
        </w:rPr>
        <w:t>···</w:t>
      </w:r>
      <w:r>
        <w:rPr>
          <w:rFonts w:hint="eastAsia" w:eastAsia="楷体" w:cs="Times New Roman"/>
          <w:color w:val="auto"/>
          <w:sz w:val="32"/>
          <w:szCs w:val="32"/>
          <w:lang w:val="en-US" w:eastAsia="zh-CN"/>
        </w:rPr>
        <w:t>（具体页码）</w:t>
      </w:r>
      <w:r>
        <w:rPr>
          <w:rFonts w:hint="default" w:ascii="Times New Roman" w:hAnsi="Times New Roman" w:eastAsia="仿宋_GB2312" w:cs="Times New Roman"/>
          <w:color w:val="auto"/>
          <w:kern w:val="0"/>
          <w:sz w:val="28"/>
          <w:szCs w:val="28"/>
          <w:lang w:val="en-US" w:eastAsia="zh-CN"/>
        </w:rPr>
        <w:t xml:space="preserve">· </w:t>
      </w:r>
    </w:p>
    <w:p>
      <w:pPr>
        <w:keepNext w:val="0"/>
        <w:keepLines w:val="0"/>
        <w:pageBreakBefore w:val="0"/>
        <w:widowControl w:val="0"/>
        <w:kinsoku/>
        <w:wordWrap/>
        <w:overflowPunct/>
        <w:topLinePunct w:val="0"/>
        <w:autoSpaceDE/>
        <w:autoSpaceDN/>
        <w:bidi w:val="0"/>
        <w:spacing w:beforeLines="0" w:beforeAutospacing="0" w:afterLines="0" w:afterAutospacing="0" w:line="600" w:lineRule="exact"/>
        <w:ind w:right="0" w:rightChars="0" w:firstLine="640" w:firstLineChars="200"/>
        <w:jc w:val="left"/>
        <w:textAlignment w:val="auto"/>
        <w:rPr>
          <w:rFonts w:hint="default" w:ascii="Times New Roman" w:hAnsi="Times New Roman" w:eastAsia="楷体" w:cs="Times New Roman"/>
          <w:color w:val="auto"/>
          <w:kern w:val="2"/>
          <w:sz w:val="32"/>
          <w:szCs w:val="32"/>
          <w:lang w:val="en-US" w:eastAsia="zh-CN" w:bidi="ar-SA"/>
        </w:rPr>
      </w:pPr>
      <w:r>
        <w:rPr>
          <w:rFonts w:hint="default" w:ascii="Times New Roman" w:hAnsi="Times New Roman" w:eastAsia="楷体" w:cs="Times New Roman"/>
          <w:color w:val="auto"/>
          <w:kern w:val="2"/>
          <w:sz w:val="32"/>
          <w:szCs w:val="32"/>
          <w:lang w:val="en-US" w:eastAsia="zh-CN" w:bidi="ar-SA"/>
        </w:rPr>
        <w:t>五、主办方法定代表人、主要负责人身份证件或登记、注册的证明材料及复印件</w:t>
      </w:r>
      <w:r>
        <w:rPr>
          <w:rFonts w:hint="default" w:ascii="Times New Roman" w:hAnsi="Times New Roman" w:eastAsia="仿宋_GB2312" w:cs="Times New Roman"/>
          <w:color w:val="auto"/>
          <w:sz w:val="32"/>
          <w:szCs w:val="32"/>
          <w:lang w:val="en-US" w:eastAsia="zh-CN"/>
        </w:rPr>
        <w:t>·······</w:t>
      </w:r>
      <w:r>
        <w:rPr>
          <w:rFonts w:hint="eastAsia" w:eastAsia="楷体" w:cs="Times New Roman"/>
          <w:color w:val="auto"/>
          <w:sz w:val="32"/>
          <w:szCs w:val="32"/>
          <w:lang w:val="en-US" w:eastAsia="zh-CN"/>
        </w:rPr>
        <w:t>（具体页码）</w:t>
      </w:r>
    </w:p>
    <w:p>
      <w:pPr>
        <w:keepNext w:val="0"/>
        <w:keepLines w:val="0"/>
        <w:pageBreakBefore w:val="0"/>
        <w:widowControl w:val="0"/>
        <w:kinsoku/>
        <w:wordWrap/>
        <w:overflowPunct/>
        <w:topLinePunct w:val="0"/>
        <w:autoSpaceDE/>
        <w:autoSpaceDN/>
        <w:bidi w:val="0"/>
        <w:spacing w:beforeLines="0" w:beforeAutospacing="0" w:afterLines="0" w:afterAutospacing="0" w:line="600" w:lineRule="exact"/>
        <w:ind w:right="0" w:rightChars="0" w:firstLine="640" w:firstLineChars="200"/>
        <w:jc w:val="left"/>
        <w:textAlignment w:val="auto"/>
        <w:rPr>
          <w:rFonts w:hint="default" w:ascii="Times New Roman" w:hAnsi="Times New Roman" w:eastAsia="楷体" w:cs="Times New Roman"/>
          <w:color w:val="auto"/>
          <w:w w:val="98"/>
          <w:kern w:val="2"/>
          <w:sz w:val="32"/>
          <w:szCs w:val="32"/>
          <w:lang w:val="en-US" w:eastAsia="zh-CN" w:bidi="ar-SA"/>
        </w:rPr>
      </w:pPr>
      <w:r>
        <w:rPr>
          <w:rFonts w:hint="default" w:ascii="Times New Roman" w:hAnsi="Times New Roman" w:eastAsia="楷体" w:cs="Times New Roman"/>
          <w:color w:val="auto"/>
          <w:kern w:val="2"/>
          <w:sz w:val="32"/>
          <w:szCs w:val="32"/>
          <w:lang w:val="en-US" w:eastAsia="zh-CN" w:bidi="ar-SA"/>
        </w:rPr>
        <w:t>六、</w:t>
      </w:r>
      <w:r>
        <w:rPr>
          <w:rFonts w:hint="default" w:ascii="Times New Roman" w:hAnsi="Times New Roman" w:eastAsia="楷体" w:cs="Times New Roman"/>
          <w:color w:val="auto"/>
          <w:w w:val="98"/>
          <w:kern w:val="2"/>
          <w:sz w:val="32"/>
          <w:szCs w:val="32"/>
          <w:lang w:val="en-US" w:eastAsia="zh-CN" w:bidi="ar-SA"/>
        </w:rPr>
        <w:t>近一年纳税凭证和社会保障金缴费凭证</w:t>
      </w:r>
      <w:r>
        <w:rPr>
          <w:rFonts w:hint="default" w:ascii="Times New Roman" w:hAnsi="Times New Roman" w:eastAsia="仿宋_GB2312" w:cs="Times New Roman"/>
          <w:color w:val="auto"/>
          <w:w w:val="98"/>
          <w:sz w:val="32"/>
          <w:szCs w:val="32"/>
          <w:lang w:val="en-US" w:eastAsia="zh-CN"/>
        </w:rPr>
        <w:t>··</w:t>
      </w:r>
      <w:r>
        <w:rPr>
          <w:rFonts w:hint="eastAsia" w:eastAsia="楷体" w:cs="Times New Roman"/>
          <w:color w:val="auto"/>
          <w:w w:val="98"/>
          <w:sz w:val="32"/>
          <w:szCs w:val="32"/>
          <w:lang w:val="en-US" w:eastAsia="zh-CN"/>
        </w:rPr>
        <w:t>（具体页码）</w:t>
      </w:r>
    </w:p>
    <w:p>
      <w:pPr>
        <w:keepNext w:val="0"/>
        <w:keepLines w:val="0"/>
        <w:pageBreakBefore w:val="0"/>
        <w:widowControl w:val="0"/>
        <w:kinsoku/>
        <w:wordWrap/>
        <w:overflowPunct/>
        <w:topLinePunct w:val="0"/>
        <w:autoSpaceDE/>
        <w:autoSpaceDN/>
        <w:bidi w:val="0"/>
        <w:spacing w:beforeLines="0" w:beforeAutospacing="0" w:afterLines="0" w:afterAutospacing="0" w:line="600" w:lineRule="exact"/>
        <w:ind w:right="0" w:rightChars="0" w:firstLine="640" w:firstLineChars="200"/>
        <w:jc w:val="left"/>
        <w:textAlignment w:val="auto"/>
        <w:rPr>
          <w:rFonts w:hint="default" w:ascii="Times New Roman" w:hAnsi="Times New Roman" w:eastAsia="楷体" w:cs="Times New Roman"/>
          <w:color w:val="auto"/>
          <w:kern w:val="2"/>
          <w:sz w:val="32"/>
          <w:szCs w:val="32"/>
          <w:lang w:val="en-US" w:eastAsia="zh-CN" w:bidi="ar-SA"/>
        </w:rPr>
      </w:pPr>
      <w:r>
        <w:rPr>
          <w:rFonts w:hint="default" w:ascii="Times New Roman" w:hAnsi="Times New Roman" w:eastAsia="楷体" w:cs="Times New Roman"/>
          <w:color w:val="auto"/>
          <w:kern w:val="2"/>
          <w:sz w:val="32"/>
          <w:szCs w:val="32"/>
          <w:lang w:val="en-US" w:eastAsia="zh-CN" w:bidi="ar-SA"/>
        </w:rPr>
        <w:t>七、近三年无失信、违法违规行为证明</w:t>
      </w:r>
      <w:r>
        <w:rPr>
          <w:rFonts w:hint="default" w:ascii="Times New Roman" w:hAnsi="Times New Roman" w:eastAsia="仿宋_GB2312" w:cs="Times New Roman"/>
          <w:color w:val="auto"/>
          <w:sz w:val="32"/>
          <w:szCs w:val="32"/>
          <w:lang w:val="en-US" w:eastAsia="zh-CN"/>
        </w:rPr>
        <w:t>·······</w:t>
      </w:r>
      <w:r>
        <w:rPr>
          <w:rFonts w:hint="eastAsia" w:eastAsia="楷体" w:cs="Times New Roman"/>
          <w:color w:val="auto"/>
          <w:sz w:val="32"/>
          <w:szCs w:val="32"/>
          <w:lang w:val="en-US" w:eastAsia="zh-CN"/>
        </w:rPr>
        <w:t>（具体页码）</w:t>
      </w:r>
    </w:p>
    <w:p>
      <w:pPr>
        <w:keepNext w:val="0"/>
        <w:keepLines w:val="0"/>
        <w:pageBreakBefore w:val="0"/>
        <w:widowControl/>
        <w:kinsoku/>
        <w:wordWrap/>
        <w:overflowPunct/>
        <w:topLinePunct w:val="0"/>
        <w:autoSpaceDE/>
        <w:autoSpaceDN/>
        <w:bidi w:val="0"/>
        <w:adjustRightInd/>
        <w:snapToGrid/>
        <w:spacing w:beforeLines="0" w:afterLines="0" w:line="579" w:lineRule="exact"/>
        <w:ind w:right="0" w:rightChars="0"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color w:val="auto"/>
          <w:kern w:val="2"/>
          <w:sz w:val="32"/>
          <w:szCs w:val="32"/>
          <w:lang w:val="en-US" w:eastAsia="zh-CN" w:bidi="ar-SA"/>
        </w:rPr>
        <w:t>八、《信用承诺书》</w:t>
      </w:r>
      <w:r>
        <w:rPr>
          <w:rFonts w:hint="default" w:ascii="Times New Roman" w:hAnsi="Times New Roman" w:eastAsia="仿宋_GB2312" w:cs="Times New Roman"/>
          <w:color w:val="auto"/>
          <w:sz w:val="32"/>
          <w:szCs w:val="32"/>
          <w:lang w:val="en-US" w:eastAsia="zh-CN"/>
        </w:rPr>
        <w:t>·················</w:t>
      </w:r>
      <w:r>
        <w:rPr>
          <w:rFonts w:hint="eastAsia" w:eastAsia="楷体" w:cs="Times New Roman"/>
          <w:color w:val="auto"/>
          <w:sz w:val="32"/>
          <w:szCs w:val="32"/>
          <w:lang w:val="en-US" w:eastAsia="zh-CN"/>
        </w:rPr>
        <w:t>（具体页码）</w:t>
      </w:r>
    </w:p>
    <w:p>
      <w:pPr>
        <w:keepNext w:val="0"/>
        <w:keepLines w:val="0"/>
        <w:pageBreakBefore w:val="0"/>
        <w:widowControl/>
        <w:kinsoku/>
        <w:wordWrap/>
        <w:overflowPunct/>
        <w:topLinePunct w:val="0"/>
        <w:autoSpaceDE/>
        <w:autoSpaceDN/>
        <w:bidi w:val="0"/>
        <w:adjustRightInd/>
        <w:snapToGrid/>
        <w:spacing w:beforeLines="0" w:afterLines="0" w:line="579" w:lineRule="exact"/>
        <w:ind w:left="0" w:leftChars="0" w:right="0" w:rightChars="0" w:firstLine="0" w:firstLineChars="0"/>
        <w:jc w:val="left"/>
        <w:textAlignment w:val="auto"/>
        <w:rPr>
          <w:rFonts w:hint="default" w:ascii="Times New Roman" w:hAnsi="Times New Roman" w:eastAsia="仿宋_GB2312" w:cs="Times New Roman"/>
          <w:color w:val="auto"/>
          <w:sz w:val="32"/>
          <w:szCs w:val="32"/>
          <w:lang w:val="en-US" w:eastAsia="zh-CN"/>
        </w:rPr>
      </w:pPr>
    </w:p>
    <w:p>
      <w:pPr>
        <w:pStyle w:val="2"/>
        <w:rPr>
          <w:rFonts w:hint="default"/>
          <w:lang w:val="en-US" w:eastAsia="zh-CN"/>
        </w:rPr>
      </w:pPr>
    </w:p>
    <w:p>
      <w:pPr>
        <w:keepNext w:val="0"/>
        <w:keepLines w:val="0"/>
        <w:pageBreakBefore w:val="0"/>
        <w:widowControl/>
        <w:kinsoku/>
        <w:wordWrap/>
        <w:overflowPunct/>
        <w:topLinePunct w:val="0"/>
        <w:autoSpaceDE/>
        <w:autoSpaceDN/>
        <w:bidi w:val="0"/>
        <w:adjustRightInd w:val="0"/>
        <w:snapToGrid w:val="0"/>
        <w:spacing w:line="560" w:lineRule="exact"/>
        <w:jc w:val="center"/>
        <w:rPr>
          <w:rFonts w:hint="default" w:ascii="Times New Roman" w:hAnsi="Times New Roman" w:eastAsia="微软简标宋" w:cs="Times New Roman"/>
          <w:color w:val="auto"/>
          <w:sz w:val="44"/>
          <w:szCs w:val="44"/>
          <w:lang w:val="en-US" w:eastAsia="zh-CN"/>
        </w:rPr>
      </w:pPr>
      <w:r>
        <w:rPr>
          <w:rFonts w:hint="default" w:ascii="Times New Roman" w:hAnsi="Times New Roman" w:eastAsia="微软简标宋" w:cs="Times New Roman"/>
          <w:color w:val="auto"/>
          <w:sz w:val="44"/>
          <w:szCs w:val="44"/>
          <w:lang w:val="en-US" w:eastAsia="zh-CN"/>
        </w:rPr>
        <w:t>三亚市旅游文化体育大型活动扶持奖励</w:t>
      </w:r>
    </w:p>
    <w:p>
      <w:pPr>
        <w:keepNext w:val="0"/>
        <w:keepLines w:val="0"/>
        <w:pageBreakBefore w:val="0"/>
        <w:widowControl/>
        <w:kinsoku/>
        <w:wordWrap/>
        <w:overflowPunct/>
        <w:topLinePunct w:val="0"/>
        <w:autoSpaceDE/>
        <w:autoSpaceDN/>
        <w:bidi w:val="0"/>
        <w:adjustRightInd w:val="0"/>
        <w:snapToGrid w:val="0"/>
        <w:spacing w:line="560" w:lineRule="exact"/>
        <w:jc w:val="center"/>
        <w:rPr>
          <w:rFonts w:hint="default" w:ascii="Times New Roman" w:hAnsi="Times New Roman" w:eastAsia="微软简标宋" w:cs="Times New Roman"/>
          <w:color w:val="auto"/>
          <w:sz w:val="44"/>
          <w:szCs w:val="44"/>
          <w:lang w:val="en-US" w:eastAsia="zh-CN"/>
        </w:rPr>
      </w:pPr>
      <w:r>
        <w:rPr>
          <w:rFonts w:hint="default" w:ascii="Times New Roman" w:hAnsi="Times New Roman" w:eastAsia="微软简标宋" w:cs="Times New Roman"/>
          <w:color w:val="auto"/>
          <w:sz w:val="44"/>
          <w:szCs w:val="44"/>
          <w:lang w:val="en-US" w:eastAsia="zh-CN"/>
        </w:rPr>
        <w:t>申请表</w:t>
      </w:r>
    </w:p>
    <w:p>
      <w:pPr>
        <w:pStyle w:val="2"/>
        <w:jc w:val="left"/>
        <w:rPr>
          <w:rFonts w:hint="default" w:ascii="Times New Roman" w:hAnsi="Times New Roman" w:cs="Times New Roman"/>
          <w:color w:val="auto"/>
          <w:sz w:val="28"/>
          <w:szCs w:val="28"/>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Times New Roman" w:hAnsi="Times New Roman" w:cs="Times New Roman"/>
          <w:color w:val="auto"/>
          <w:sz w:val="28"/>
          <w:szCs w:val="28"/>
          <w:lang w:val="en-US" w:eastAsia="zh-CN"/>
        </w:rPr>
      </w:pPr>
      <w:r>
        <w:rPr>
          <w:rFonts w:hint="default" w:ascii="Times New Roman" w:hAnsi="Times New Roman" w:cs="Times New Roman"/>
          <w:color w:val="auto"/>
          <w:kern w:val="0"/>
          <w:sz w:val="24"/>
          <w:highlight w:val="none"/>
          <w:lang w:val="en-US" w:eastAsia="zh-CN"/>
        </w:rPr>
        <w:t>填写时间：                                     项目编码：</w:t>
      </w:r>
    </w:p>
    <w:tbl>
      <w:tblPr>
        <w:tblStyle w:val="4"/>
        <w:tblW w:w="9119" w:type="dxa"/>
        <w:jc w:val="center"/>
        <w:tblLayout w:type="fixed"/>
        <w:tblCellMar>
          <w:top w:w="0" w:type="dxa"/>
          <w:left w:w="108" w:type="dxa"/>
          <w:bottom w:w="0" w:type="dxa"/>
          <w:right w:w="108" w:type="dxa"/>
        </w:tblCellMar>
      </w:tblPr>
      <w:tblGrid>
        <w:gridCol w:w="518"/>
        <w:gridCol w:w="1972"/>
        <w:gridCol w:w="2075"/>
        <w:gridCol w:w="2110"/>
        <w:gridCol w:w="2444"/>
      </w:tblGrid>
      <w:tr>
        <w:tblPrEx>
          <w:tblCellMar>
            <w:top w:w="0" w:type="dxa"/>
            <w:left w:w="108" w:type="dxa"/>
            <w:bottom w:w="0" w:type="dxa"/>
            <w:right w:w="108" w:type="dxa"/>
          </w:tblCellMar>
        </w:tblPrEx>
        <w:trPr>
          <w:trHeight w:val="700" w:hRule="atLeast"/>
          <w:jc w:val="center"/>
        </w:trPr>
        <w:tc>
          <w:tcPr>
            <w:tcW w:w="249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atLeast"/>
              <w:jc w:val="center"/>
              <w:rPr>
                <w:rFonts w:hint="default" w:ascii="Times New Roman" w:hAnsi="Times New Roman" w:cs="Times New Roman"/>
                <w:b/>
                <w:bCs/>
                <w:color w:val="auto"/>
                <w:kern w:val="0"/>
                <w:sz w:val="28"/>
                <w:szCs w:val="28"/>
                <w:highlight w:val="none"/>
              </w:rPr>
            </w:pPr>
            <w:r>
              <w:rPr>
                <w:rFonts w:hint="default" w:ascii="Times New Roman" w:hAnsi="Times New Roman" w:cs="Times New Roman"/>
                <w:b/>
                <w:bCs/>
                <w:color w:val="auto"/>
                <w:kern w:val="0"/>
                <w:sz w:val="28"/>
                <w:szCs w:val="28"/>
                <w:highlight w:val="none"/>
              </w:rPr>
              <w:t>活动名称</w:t>
            </w:r>
          </w:p>
        </w:tc>
        <w:tc>
          <w:tcPr>
            <w:tcW w:w="6629" w:type="dxa"/>
            <w:gridSpan w:val="3"/>
            <w:tcBorders>
              <w:top w:val="single" w:color="000000" w:sz="4" w:space="0"/>
              <w:left w:val="nil"/>
              <w:bottom w:val="single" w:color="000000" w:sz="4" w:space="0"/>
              <w:right w:val="single" w:color="000000" w:sz="4" w:space="0"/>
            </w:tcBorders>
            <w:noWrap w:val="0"/>
            <w:vAlign w:val="center"/>
          </w:tcPr>
          <w:p>
            <w:pPr>
              <w:widowControl/>
              <w:spacing w:line="560" w:lineRule="atLeast"/>
              <w:jc w:val="center"/>
              <w:rPr>
                <w:rFonts w:hint="default" w:ascii="Times New Roman" w:hAnsi="Times New Roman" w:cs="Times New Roman"/>
                <w:color w:val="auto"/>
                <w:kern w:val="0"/>
                <w:sz w:val="28"/>
                <w:szCs w:val="28"/>
                <w:highlight w:val="none"/>
              </w:rPr>
            </w:pPr>
          </w:p>
        </w:tc>
      </w:tr>
      <w:tr>
        <w:tblPrEx>
          <w:tblCellMar>
            <w:top w:w="0" w:type="dxa"/>
            <w:left w:w="108" w:type="dxa"/>
            <w:bottom w:w="0" w:type="dxa"/>
            <w:right w:w="108" w:type="dxa"/>
          </w:tblCellMar>
        </w:tblPrEx>
        <w:trPr>
          <w:trHeight w:val="730" w:hRule="atLeast"/>
          <w:jc w:val="center"/>
        </w:trPr>
        <w:tc>
          <w:tcPr>
            <w:tcW w:w="249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atLeast"/>
              <w:jc w:val="center"/>
              <w:rPr>
                <w:rFonts w:hint="default" w:ascii="Times New Roman" w:hAnsi="Times New Roman" w:cs="Times New Roman"/>
                <w:b/>
                <w:bCs/>
                <w:color w:val="auto"/>
                <w:kern w:val="0"/>
                <w:sz w:val="28"/>
                <w:szCs w:val="28"/>
                <w:highlight w:val="none"/>
              </w:rPr>
            </w:pPr>
            <w:r>
              <w:rPr>
                <w:rFonts w:hint="default" w:ascii="Times New Roman" w:hAnsi="Times New Roman" w:cs="Times New Roman"/>
                <w:b/>
                <w:bCs/>
                <w:color w:val="auto"/>
                <w:kern w:val="0"/>
                <w:sz w:val="28"/>
                <w:szCs w:val="28"/>
                <w:highlight w:val="none"/>
              </w:rPr>
              <w:t>申请单位</w:t>
            </w:r>
          </w:p>
        </w:tc>
        <w:tc>
          <w:tcPr>
            <w:tcW w:w="6629" w:type="dxa"/>
            <w:gridSpan w:val="3"/>
            <w:tcBorders>
              <w:top w:val="single" w:color="000000" w:sz="4" w:space="0"/>
              <w:left w:val="nil"/>
              <w:bottom w:val="single" w:color="000000" w:sz="4" w:space="0"/>
              <w:right w:val="single" w:color="000000" w:sz="4" w:space="0"/>
            </w:tcBorders>
            <w:noWrap w:val="0"/>
            <w:vAlign w:val="center"/>
          </w:tcPr>
          <w:p>
            <w:pPr>
              <w:widowControl/>
              <w:spacing w:line="560" w:lineRule="atLeast"/>
              <w:jc w:val="center"/>
              <w:rPr>
                <w:rFonts w:hint="default" w:ascii="Times New Roman" w:hAnsi="Times New Roman" w:cs="Times New Roman"/>
                <w:color w:val="auto"/>
                <w:kern w:val="0"/>
                <w:sz w:val="28"/>
                <w:szCs w:val="28"/>
                <w:highlight w:val="none"/>
              </w:rPr>
            </w:pPr>
          </w:p>
        </w:tc>
      </w:tr>
      <w:tr>
        <w:tblPrEx>
          <w:tblCellMar>
            <w:top w:w="0" w:type="dxa"/>
            <w:left w:w="108" w:type="dxa"/>
            <w:bottom w:w="0" w:type="dxa"/>
            <w:right w:w="108" w:type="dxa"/>
          </w:tblCellMar>
        </w:tblPrEx>
        <w:trPr>
          <w:trHeight w:val="920" w:hRule="atLeast"/>
          <w:jc w:val="center"/>
        </w:trPr>
        <w:tc>
          <w:tcPr>
            <w:tcW w:w="249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atLeast"/>
              <w:jc w:val="center"/>
              <w:rPr>
                <w:rFonts w:hint="default" w:ascii="Times New Roman" w:hAnsi="Times New Roman" w:eastAsia="宋体" w:cs="Times New Roman"/>
                <w:b/>
                <w:bCs/>
                <w:color w:val="auto"/>
                <w:kern w:val="0"/>
                <w:sz w:val="28"/>
                <w:szCs w:val="28"/>
                <w:highlight w:val="none"/>
                <w:lang w:val="en-US" w:eastAsia="zh-CN"/>
              </w:rPr>
            </w:pPr>
            <w:r>
              <w:rPr>
                <w:rFonts w:hint="default" w:ascii="Times New Roman" w:hAnsi="Times New Roman" w:cs="Times New Roman"/>
                <w:b/>
                <w:bCs/>
                <w:color w:val="auto"/>
                <w:kern w:val="0"/>
                <w:sz w:val="28"/>
                <w:szCs w:val="28"/>
                <w:highlight w:val="none"/>
                <w:lang w:val="en-US" w:eastAsia="zh-CN"/>
              </w:rPr>
              <w:t>活动负责人</w:t>
            </w:r>
          </w:p>
        </w:tc>
        <w:tc>
          <w:tcPr>
            <w:tcW w:w="6629" w:type="dxa"/>
            <w:gridSpan w:val="3"/>
            <w:tcBorders>
              <w:top w:val="single" w:color="000000" w:sz="4" w:space="0"/>
              <w:left w:val="nil"/>
              <w:bottom w:val="single" w:color="000000" w:sz="4" w:space="0"/>
              <w:right w:val="single" w:color="000000" w:sz="4" w:space="0"/>
            </w:tcBorders>
            <w:noWrap w:val="0"/>
            <w:vAlign w:val="center"/>
          </w:tcPr>
          <w:p>
            <w:pPr>
              <w:widowControl/>
              <w:spacing w:line="560" w:lineRule="atLeast"/>
              <w:jc w:val="center"/>
              <w:rPr>
                <w:rFonts w:hint="default" w:ascii="Times New Roman" w:hAnsi="Times New Roman" w:eastAsia="宋体" w:cs="Times New Roman"/>
                <w:color w:val="auto"/>
                <w:kern w:val="0"/>
                <w:sz w:val="28"/>
                <w:szCs w:val="28"/>
                <w:highlight w:val="none"/>
                <w:lang w:val="en-US" w:eastAsia="zh-CN"/>
              </w:rPr>
            </w:pPr>
            <w:r>
              <w:rPr>
                <w:rFonts w:hint="default" w:ascii="Times New Roman" w:hAnsi="Times New Roman" w:cs="Times New Roman"/>
                <w:color w:val="auto"/>
                <w:kern w:val="0"/>
                <w:sz w:val="28"/>
                <w:szCs w:val="28"/>
                <w:highlight w:val="none"/>
                <w:lang w:val="en-US" w:eastAsia="zh-CN"/>
              </w:rPr>
              <w:t>姓名、职务、联系方式</w:t>
            </w:r>
          </w:p>
        </w:tc>
      </w:tr>
      <w:tr>
        <w:tblPrEx>
          <w:tblCellMar>
            <w:top w:w="0" w:type="dxa"/>
            <w:left w:w="108" w:type="dxa"/>
            <w:bottom w:w="0" w:type="dxa"/>
            <w:right w:w="108" w:type="dxa"/>
          </w:tblCellMar>
        </w:tblPrEx>
        <w:trPr>
          <w:trHeight w:val="1121" w:hRule="atLeast"/>
          <w:jc w:val="center"/>
        </w:trPr>
        <w:tc>
          <w:tcPr>
            <w:tcW w:w="249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b/>
                <w:bCs/>
                <w:color w:val="auto"/>
                <w:kern w:val="0"/>
                <w:sz w:val="28"/>
                <w:szCs w:val="28"/>
                <w:highlight w:val="none"/>
              </w:rPr>
            </w:pPr>
            <w:r>
              <w:rPr>
                <w:rFonts w:hint="default" w:ascii="Times New Roman" w:hAnsi="Times New Roman" w:cs="Times New Roman"/>
                <w:b/>
                <w:bCs/>
                <w:color w:val="auto"/>
                <w:kern w:val="0"/>
                <w:sz w:val="28"/>
                <w:szCs w:val="28"/>
                <w:highlight w:val="none"/>
              </w:rPr>
              <w:t>申请经费种类</w:t>
            </w:r>
          </w:p>
          <w:p>
            <w:pPr>
              <w:widowControl/>
              <w:spacing w:line="360" w:lineRule="exact"/>
              <w:jc w:val="center"/>
              <w:rPr>
                <w:rFonts w:hint="default" w:ascii="Times New Roman" w:hAnsi="Times New Roman" w:cs="Times New Roman"/>
                <w:color w:val="auto"/>
                <w:kern w:val="0"/>
                <w:sz w:val="28"/>
                <w:szCs w:val="28"/>
                <w:highlight w:val="none"/>
                <w:lang w:val="en-US" w:eastAsia="zh-CN"/>
              </w:rPr>
            </w:pPr>
            <w:r>
              <w:rPr>
                <w:rFonts w:hint="default" w:ascii="Times New Roman" w:hAnsi="Times New Roman" w:cs="Times New Roman"/>
                <w:color w:val="auto"/>
                <w:kern w:val="0"/>
                <w:szCs w:val="21"/>
                <w:highlight w:val="none"/>
              </w:rPr>
              <w:t>（单选</w:t>
            </w:r>
            <w:r>
              <w:rPr>
                <w:rFonts w:hint="default" w:ascii="Times New Roman" w:hAnsi="Times New Roman" w:cs="Times New Roman"/>
                <w:color w:val="auto"/>
                <w:kern w:val="0"/>
                <w:szCs w:val="21"/>
                <w:highlight w:val="none"/>
                <w:lang w:eastAsia="zh-CN"/>
              </w:rPr>
              <w:t>，</w:t>
            </w:r>
            <w:r>
              <w:rPr>
                <w:rFonts w:hint="default" w:ascii="Times New Roman" w:hAnsi="Times New Roman" w:cs="Times New Roman"/>
                <w:color w:val="auto"/>
                <w:kern w:val="0"/>
                <w:szCs w:val="21"/>
                <w:highlight w:val="none"/>
                <w:lang w:val="en-US" w:eastAsia="zh-CN"/>
              </w:rPr>
              <w:t>根据与初评单位议定情况填写</w:t>
            </w:r>
            <w:r>
              <w:rPr>
                <w:rFonts w:hint="default" w:ascii="Times New Roman" w:hAnsi="Times New Roman" w:cs="Times New Roman"/>
                <w:color w:val="auto"/>
                <w:kern w:val="0"/>
                <w:szCs w:val="21"/>
                <w:highlight w:val="none"/>
              </w:rPr>
              <w:t>）</w:t>
            </w:r>
          </w:p>
        </w:tc>
        <w:tc>
          <w:tcPr>
            <w:tcW w:w="6629" w:type="dxa"/>
            <w:gridSpan w:val="3"/>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color w:val="auto"/>
                <w:kern w:val="0"/>
                <w:sz w:val="28"/>
                <w:szCs w:val="28"/>
                <w:highlight w:val="none"/>
                <w:lang w:val="en-US" w:eastAsia="zh-CN"/>
              </w:rPr>
            </w:pPr>
            <w:r>
              <w:rPr>
                <w:rFonts w:hint="default" w:ascii="Times New Roman" w:hAnsi="Times New Roman" w:cs="Times New Roman"/>
                <w:color w:val="auto"/>
                <w:kern w:val="0"/>
                <w:sz w:val="28"/>
                <w:szCs w:val="28"/>
                <w:highlight w:val="none"/>
              </w:rPr>
              <w:sym w:font="Wingdings 2" w:char="00A3"/>
            </w:r>
            <w:r>
              <w:rPr>
                <w:rFonts w:hint="default" w:ascii="Times New Roman" w:hAnsi="Times New Roman" w:cs="Times New Roman"/>
                <w:color w:val="auto"/>
                <w:kern w:val="0"/>
                <w:sz w:val="28"/>
                <w:szCs w:val="28"/>
                <w:highlight w:val="none"/>
              </w:rPr>
              <w:t xml:space="preserve">活动扶持经费   </w:t>
            </w:r>
            <w:r>
              <w:rPr>
                <w:rFonts w:hint="default" w:ascii="Times New Roman" w:hAnsi="Times New Roman" w:cs="Times New Roman"/>
                <w:color w:val="auto"/>
                <w:kern w:val="0"/>
                <w:sz w:val="28"/>
                <w:szCs w:val="28"/>
                <w:highlight w:val="none"/>
              </w:rPr>
              <w:sym w:font="Wingdings 2" w:char="00A3"/>
            </w:r>
            <w:r>
              <w:rPr>
                <w:rFonts w:hint="default" w:ascii="Times New Roman" w:hAnsi="Times New Roman" w:cs="Times New Roman"/>
                <w:color w:val="auto"/>
                <w:kern w:val="0"/>
                <w:sz w:val="28"/>
                <w:szCs w:val="28"/>
                <w:highlight w:val="none"/>
              </w:rPr>
              <w:t>活动奖励经费</w:t>
            </w:r>
          </w:p>
        </w:tc>
      </w:tr>
      <w:tr>
        <w:tblPrEx>
          <w:tblCellMar>
            <w:top w:w="0" w:type="dxa"/>
            <w:left w:w="108" w:type="dxa"/>
            <w:bottom w:w="0" w:type="dxa"/>
            <w:right w:w="108" w:type="dxa"/>
          </w:tblCellMar>
        </w:tblPrEx>
        <w:trPr>
          <w:trHeight w:val="818" w:hRule="atLeast"/>
          <w:jc w:val="center"/>
        </w:trPr>
        <w:tc>
          <w:tcPr>
            <w:tcW w:w="518" w:type="dxa"/>
            <w:vMerge w:val="restart"/>
            <w:tcBorders>
              <w:top w:val="nil"/>
              <w:left w:val="single" w:color="000000" w:sz="4" w:space="0"/>
              <w:bottom w:val="single" w:color="000000" w:sz="4" w:space="0"/>
              <w:right w:val="single" w:color="000000" w:sz="4" w:space="0"/>
            </w:tcBorders>
            <w:noWrap w:val="0"/>
            <w:vAlign w:val="center"/>
          </w:tcPr>
          <w:p>
            <w:pPr>
              <w:widowControl/>
              <w:spacing w:line="560" w:lineRule="atLeast"/>
              <w:jc w:val="center"/>
              <w:rPr>
                <w:rFonts w:hint="default" w:ascii="Times New Roman" w:hAnsi="Times New Roman" w:cs="Times New Roman"/>
                <w:color w:val="auto"/>
                <w:kern w:val="0"/>
                <w:sz w:val="28"/>
                <w:szCs w:val="28"/>
                <w:highlight w:val="none"/>
              </w:rPr>
            </w:pPr>
          </w:p>
          <w:p>
            <w:pPr>
              <w:widowControl/>
              <w:spacing w:line="560" w:lineRule="atLeast"/>
              <w:jc w:val="center"/>
              <w:rPr>
                <w:rFonts w:hint="default" w:ascii="Times New Roman" w:hAnsi="Times New Roman" w:eastAsia="宋体" w:cs="Times New Roman"/>
                <w:color w:val="auto"/>
                <w:kern w:val="0"/>
                <w:sz w:val="28"/>
                <w:szCs w:val="28"/>
                <w:highlight w:val="none"/>
                <w:lang w:val="en-US" w:eastAsia="zh-CN"/>
              </w:rPr>
            </w:pPr>
            <w:r>
              <w:rPr>
                <w:rFonts w:hint="default" w:ascii="Times New Roman" w:hAnsi="Times New Roman" w:cs="Times New Roman"/>
                <w:b/>
                <w:bCs/>
                <w:color w:val="auto"/>
                <w:kern w:val="0"/>
                <w:sz w:val="28"/>
                <w:szCs w:val="28"/>
                <w:highlight w:val="none"/>
                <w:lang w:val="en-US" w:eastAsia="zh-CN"/>
              </w:rPr>
              <w:t>活动要素</w:t>
            </w:r>
          </w:p>
        </w:tc>
        <w:tc>
          <w:tcPr>
            <w:tcW w:w="1972" w:type="dxa"/>
            <w:tcBorders>
              <w:top w:val="single" w:color="000000" w:sz="4" w:space="0"/>
              <w:left w:val="nil"/>
              <w:bottom w:val="single" w:color="000000" w:sz="4" w:space="0"/>
              <w:right w:val="single" w:color="000000" w:sz="4" w:space="0"/>
            </w:tcBorders>
            <w:noWrap w:val="0"/>
            <w:vAlign w:val="center"/>
          </w:tcPr>
          <w:p>
            <w:pPr>
              <w:widowControl/>
              <w:spacing w:line="400" w:lineRule="exact"/>
              <w:ind w:firstLine="140"/>
              <w:jc w:val="center"/>
              <w:rPr>
                <w:rFonts w:hint="default" w:ascii="Times New Roman" w:hAnsi="Times New Roman" w:eastAsia="宋体" w:cs="Times New Roman"/>
                <w:b/>
                <w:bCs/>
                <w:color w:val="auto"/>
                <w:kern w:val="0"/>
                <w:sz w:val="28"/>
                <w:szCs w:val="28"/>
                <w:highlight w:val="none"/>
                <w:lang w:val="en-US" w:eastAsia="zh-CN"/>
              </w:rPr>
            </w:pPr>
            <w:r>
              <w:rPr>
                <w:rFonts w:hint="default" w:ascii="Times New Roman" w:hAnsi="Times New Roman" w:cs="Times New Roman"/>
                <w:b/>
                <w:bCs/>
                <w:color w:val="auto"/>
                <w:kern w:val="0"/>
                <w:sz w:val="28"/>
                <w:szCs w:val="28"/>
                <w:highlight w:val="none"/>
                <w:lang w:val="en-US" w:eastAsia="zh-CN"/>
              </w:rPr>
              <w:t>举办时间</w:t>
            </w:r>
          </w:p>
        </w:tc>
        <w:tc>
          <w:tcPr>
            <w:tcW w:w="207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default" w:ascii="Times New Roman" w:hAnsi="Times New Roman" w:cs="Times New Roman"/>
                <w:color w:val="auto"/>
                <w:kern w:val="0"/>
                <w:sz w:val="28"/>
                <w:szCs w:val="28"/>
                <w:highlight w:val="none"/>
              </w:rPr>
            </w:pPr>
          </w:p>
        </w:tc>
        <w:tc>
          <w:tcPr>
            <w:tcW w:w="21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default" w:ascii="Times New Roman" w:hAnsi="Times New Roman" w:cs="Times New Roman"/>
                <w:color w:val="auto"/>
                <w:kern w:val="0"/>
                <w:sz w:val="28"/>
                <w:szCs w:val="28"/>
                <w:highlight w:val="none"/>
              </w:rPr>
            </w:pPr>
            <w:r>
              <w:rPr>
                <w:rFonts w:hint="default" w:ascii="Times New Roman" w:hAnsi="Times New Roman" w:cs="Times New Roman"/>
                <w:color w:val="auto"/>
                <w:kern w:val="0"/>
                <w:sz w:val="28"/>
                <w:szCs w:val="28"/>
                <w:highlight w:val="none"/>
              </w:rPr>
              <w:t>举办地点</w:t>
            </w:r>
          </w:p>
        </w:tc>
        <w:tc>
          <w:tcPr>
            <w:tcW w:w="244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default" w:ascii="Times New Roman" w:hAnsi="Times New Roman" w:cs="Times New Roman"/>
                <w:color w:val="auto"/>
                <w:kern w:val="0"/>
                <w:sz w:val="28"/>
                <w:szCs w:val="28"/>
                <w:highlight w:val="none"/>
              </w:rPr>
            </w:pPr>
          </w:p>
        </w:tc>
      </w:tr>
      <w:tr>
        <w:tblPrEx>
          <w:tblCellMar>
            <w:top w:w="0" w:type="dxa"/>
            <w:left w:w="108" w:type="dxa"/>
            <w:bottom w:w="0" w:type="dxa"/>
            <w:right w:w="108" w:type="dxa"/>
          </w:tblCellMar>
        </w:tblPrEx>
        <w:trPr>
          <w:trHeight w:val="907" w:hRule="atLeast"/>
          <w:jc w:val="center"/>
        </w:trPr>
        <w:tc>
          <w:tcPr>
            <w:tcW w:w="518" w:type="dxa"/>
            <w:vMerge w:val="continue"/>
            <w:tcBorders>
              <w:top w:val="nil"/>
              <w:left w:val="single" w:color="000000" w:sz="4" w:space="0"/>
              <w:bottom w:val="single" w:color="000000" w:sz="4" w:space="0"/>
              <w:right w:val="single" w:color="000000" w:sz="4" w:space="0"/>
            </w:tcBorders>
            <w:noWrap w:val="0"/>
            <w:vAlign w:val="center"/>
          </w:tcPr>
          <w:p>
            <w:pPr>
              <w:widowControl/>
              <w:spacing w:line="560" w:lineRule="atLeast"/>
              <w:jc w:val="center"/>
              <w:rPr>
                <w:rFonts w:hint="default" w:ascii="Times New Roman" w:hAnsi="Times New Roman" w:cs="Times New Roman"/>
                <w:color w:val="auto"/>
                <w:kern w:val="0"/>
                <w:sz w:val="28"/>
                <w:szCs w:val="28"/>
                <w:highlight w:val="none"/>
              </w:rPr>
            </w:pPr>
          </w:p>
        </w:tc>
        <w:tc>
          <w:tcPr>
            <w:tcW w:w="1972" w:type="dxa"/>
            <w:tcBorders>
              <w:top w:val="single" w:color="000000" w:sz="4" w:space="0"/>
              <w:left w:val="nil"/>
              <w:bottom w:val="single" w:color="000000" w:sz="4" w:space="0"/>
              <w:right w:val="single" w:color="000000" w:sz="4" w:space="0"/>
            </w:tcBorders>
            <w:noWrap w:val="0"/>
            <w:vAlign w:val="center"/>
          </w:tcPr>
          <w:p>
            <w:pPr>
              <w:widowControl/>
              <w:spacing w:line="400" w:lineRule="exact"/>
              <w:ind w:firstLine="140"/>
              <w:jc w:val="center"/>
              <w:rPr>
                <w:rFonts w:hint="default" w:ascii="Times New Roman" w:hAnsi="Times New Roman" w:eastAsia="宋体" w:cs="Times New Roman"/>
                <w:b/>
                <w:bCs/>
                <w:color w:val="auto"/>
                <w:kern w:val="0"/>
                <w:sz w:val="28"/>
                <w:szCs w:val="28"/>
                <w:highlight w:val="none"/>
                <w:lang w:eastAsia="zh-CN"/>
              </w:rPr>
            </w:pPr>
            <w:r>
              <w:rPr>
                <w:rFonts w:hint="default" w:ascii="Times New Roman" w:hAnsi="Times New Roman" w:cs="Times New Roman"/>
                <w:b/>
                <w:bCs/>
                <w:color w:val="auto"/>
                <w:kern w:val="0"/>
                <w:sz w:val="28"/>
                <w:szCs w:val="28"/>
                <w:highlight w:val="none"/>
                <w:lang w:val="en-US" w:eastAsia="zh-CN"/>
              </w:rPr>
              <w:t>主办单位</w:t>
            </w:r>
          </w:p>
        </w:tc>
        <w:tc>
          <w:tcPr>
            <w:tcW w:w="6629"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default" w:ascii="Times New Roman" w:hAnsi="Times New Roman" w:cs="Times New Roman"/>
                <w:color w:val="auto"/>
                <w:kern w:val="0"/>
                <w:sz w:val="18"/>
                <w:szCs w:val="28"/>
                <w:highlight w:val="none"/>
              </w:rPr>
            </w:pPr>
          </w:p>
        </w:tc>
      </w:tr>
      <w:tr>
        <w:tblPrEx>
          <w:tblCellMar>
            <w:top w:w="0" w:type="dxa"/>
            <w:left w:w="108" w:type="dxa"/>
            <w:bottom w:w="0" w:type="dxa"/>
            <w:right w:w="108" w:type="dxa"/>
          </w:tblCellMar>
        </w:tblPrEx>
        <w:trPr>
          <w:trHeight w:val="721" w:hRule="atLeast"/>
          <w:jc w:val="center"/>
        </w:trPr>
        <w:tc>
          <w:tcPr>
            <w:tcW w:w="518" w:type="dxa"/>
            <w:vMerge w:val="continue"/>
            <w:tcBorders>
              <w:top w:val="nil"/>
              <w:left w:val="single" w:color="000000" w:sz="4" w:space="0"/>
              <w:bottom w:val="single" w:color="000000" w:sz="4" w:space="0"/>
              <w:right w:val="single" w:color="000000" w:sz="4" w:space="0"/>
            </w:tcBorders>
            <w:noWrap w:val="0"/>
            <w:vAlign w:val="center"/>
          </w:tcPr>
          <w:p>
            <w:pPr>
              <w:widowControl/>
              <w:spacing w:line="560" w:lineRule="atLeast"/>
              <w:jc w:val="center"/>
              <w:rPr>
                <w:rFonts w:hint="default" w:ascii="Times New Roman" w:hAnsi="Times New Roman" w:cs="Times New Roman"/>
                <w:color w:val="auto"/>
                <w:kern w:val="0"/>
                <w:sz w:val="28"/>
                <w:szCs w:val="28"/>
                <w:highlight w:val="none"/>
              </w:rPr>
            </w:pPr>
          </w:p>
        </w:tc>
        <w:tc>
          <w:tcPr>
            <w:tcW w:w="1972"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default" w:ascii="Times New Roman" w:hAnsi="Times New Roman" w:cs="Times New Roman"/>
                <w:b/>
                <w:bCs/>
                <w:color w:val="auto"/>
                <w:kern w:val="0"/>
                <w:szCs w:val="21"/>
                <w:highlight w:val="none"/>
              </w:rPr>
            </w:pPr>
            <w:r>
              <w:rPr>
                <w:rFonts w:hint="default" w:ascii="Times New Roman" w:hAnsi="Times New Roman" w:cs="Times New Roman"/>
                <w:b/>
                <w:bCs/>
                <w:color w:val="auto"/>
                <w:spacing w:val="-20"/>
                <w:kern w:val="0"/>
                <w:sz w:val="28"/>
                <w:szCs w:val="28"/>
                <w:highlight w:val="none"/>
              </w:rPr>
              <w:t>承办单位</w:t>
            </w:r>
          </w:p>
        </w:tc>
        <w:tc>
          <w:tcPr>
            <w:tcW w:w="6629"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default" w:ascii="Times New Roman" w:hAnsi="Times New Roman" w:cs="Times New Roman"/>
                <w:color w:val="auto"/>
                <w:kern w:val="0"/>
                <w:sz w:val="28"/>
                <w:szCs w:val="28"/>
                <w:highlight w:val="none"/>
              </w:rPr>
            </w:pPr>
          </w:p>
        </w:tc>
      </w:tr>
      <w:tr>
        <w:tblPrEx>
          <w:tblCellMar>
            <w:top w:w="0" w:type="dxa"/>
            <w:left w:w="108" w:type="dxa"/>
            <w:bottom w:w="0" w:type="dxa"/>
            <w:right w:w="108" w:type="dxa"/>
          </w:tblCellMar>
        </w:tblPrEx>
        <w:trPr>
          <w:trHeight w:val="888" w:hRule="atLeast"/>
          <w:jc w:val="center"/>
        </w:trPr>
        <w:tc>
          <w:tcPr>
            <w:tcW w:w="518" w:type="dxa"/>
            <w:vMerge w:val="continue"/>
            <w:tcBorders>
              <w:top w:val="nil"/>
              <w:left w:val="single" w:color="000000" w:sz="4" w:space="0"/>
              <w:bottom w:val="single" w:color="000000" w:sz="4" w:space="0"/>
              <w:right w:val="single" w:color="000000" w:sz="4" w:space="0"/>
            </w:tcBorders>
            <w:noWrap w:val="0"/>
            <w:vAlign w:val="center"/>
          </w:tcPr>
          <w:p>
            <w:pPr>
              <w:widowControl/>
              <w:spacing w:line="560" w:lineRule="atLeast"/>
              <w:jc w:val="center"/>
              <w:rPr>
                <w:rFonts w:hint="default" w:ascii="Times New Roman" w:hAnsi="Times New Roman" w:cs="Times New Roman"/>
                <w:color w:val="auto"/>
                <w:kern w:val="0"/>
                <w:sz w:val="28"/>
                <w:szCs w:val="28"/>
                <w:highlight w:val="none"/>
              </w:rPr>
            </w:pPr>
          </w:p>
        </w:tc>
        <w:tc>
          <w:tcPr>
            <w:tcW w:w="1972"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default" w:ascii="Times New Roman" w:hAnsi="Times New Roman" w:eastAsia="宋体" w:cs="Times New Roman"/>
                <w:b/>
                <w:bCs/>
                <w:color w:val="auto"/>
                <w:spacing w:val="-20"/>
                <w:kern w:val="0"/>
                <w:sz w:val="28"/>
                <w:szCs w:val="28"/>
                <w:highlight w:val="none"/>
                <w:lang w:eastAsia="zh-CN"/>
              </w:rPr>
            </w:pPr>
            <w:r>
              <w:rPr>
                <w:rFonts w:hint="default" w:ascii="Times New Roman" w:hAnsi="Times New Roman" w:cs="Times New Roman"/>
                <w:b/>
                <w:bCs/>
                <w:color w:val="auto"/>
                <w:spacing w:val="-20"/>
                <w:kern w:val="0"/>
                <w:sz w:val="28"/>
                <w:szCs w:val="28"/>
                <w:highlight w:val="none"/>
                <w:lang w:val="en-US" w:eastAsia="zh-CN"/>
              </w:rPr>
              <w:t>协办、支持、指导单位</w:t>
            </w:r>
          </w:p>
        </w:tc>
        <w:tc>
          <w:tcPr>
            <w:tcW w:w="6629"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both"/>
              <w:textAlignment w:val="auto"/>
              <w:outlineLvl w:val="9"/>
              <w:rPr>
                <w:rFonts w:hint="default" w:ascii="Times New Roman" w:hAnsi="Times New Roman" w:cs="Times New Roman"/>
                <w:color w:val="auto"/>
                <w:kern w:val="0"/>
                <w:sz w:val="28"/>
                <w:szCs w:val="28"/>
                <w:highlight w:val="none"/>
              </w:rPr>
            </w:pPr>
          </w:p>
        </w:tc>
      </w:tr>
      <w:tr>
        <w:tblPrEx>
          <w:tblCellMar>
            <w:top w:w="0" w:type="dxa"/>
            <w:left w:w="108" w:type="dxa"/>
            <w:bottom w:w="0" w:type="dxa"/>
            <w:right w:w="108" w:type="dxa"/>
          </w:tblCellMar>
        </w:tblPrEx>
        <w:trPr>
          <w:trHeight w:val="1934" w:hRule="atLeast"/>
          <w:jc w:val="center"/>
        </w:trPr>
        <w:tc>
          <w:tcPr>
            <w:tcW w:w="518" w:type="dxa"/>
            <w:vMerge w:val="continue"/>
            <w:tcBorders>
              <w:top w:val="nil"/>
              <w:left w:val="single" w:color="000000" w:sz="4" w:space="0"/>
              <w:bottom w:val="single" w:color="000000" w:sz="4" w:space="0"/>
              <w:right w:val="single" w:color="000000" w:sz="4" w:space="0"/>
            </w:tcBorders>
            <w:noWrap w:val="0"/>
            <w:vAlign w:val="center"/>
          </w:tcPr>
          <w:p>
            <w:pPr>
              <w:widowControl/>
              <w:spacing w:line="560" w:lineRule="atLeast"/>
              <w:jc w:val="center"/>
              <w:rPr>
                <w:rFonts w:hint="default" w:ascii="Times New Roman" w:hAnsi="Times New Roman" w:cs="Times New Roman"/>
                <w:color w:val="auto"/>
                <w:kern w:val="0"/>
                <w:sz w:val="28"/>
                <w:szCs w:val="28"/>
                <w:highlight w:val="none"/>
              </w:rPr>
            </w:pPr>
          </w:p>
        </w:tc>
        <w:tc>
          <w:tcPr>
            <w:tcW w:w="197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142"/>
              <w:jc w:val="center"/>
              <w:textAlignment w:val="auto"/>
              <w:rPr>
                <w:rFonts w:hint="default" w:ascii="Times New Roman" w:hAnsi="Times New Roman" w:cs="Times New Roman"/>
                <w:b/>
                <w:bCs/>
                <w:color w:val="auto"/>
                <w:spacing w:val="-20"/>
                <w:kern w:val="0"/>
                <w:sz w:val="28"/>
                <w:szCs w:val="28"/>
                <w:highlight w:val="none"/>
              </w:rPr>
            </w:pPr>
            <w:r>
              <w:rPr>
                <w:rFonts w:hint="default" w:ascii="Times New Roman" w:hAnsi="Times New Roman" w:cs="Times New Roman"/>
                <w:b/>
                <w:bCs/>
                <w:color w:val="auto"/>
                <w:spacing w:val="-20"/>
                <w:kern w:val="0"/>
                <w:sz w:val="28"/>
                <w:szCs w:val="28"/>
                <w:highlight w:val="none"/>
              </w:rPr>
              <w:t>活动总预算</w:t>
            </w:r>
          </w:p>
          <w:p>
            <w:pPr>
              <w:keepNext w:val="0"/>
              <w:keepLines w:val="0"/>
              <w:pageBreakBefore w:val="0"/>
              <w:widowControl/>
              <w:kinsoku/>
              <w:wordWrap/>
              <w:overflowPunct/>
              <w:topLinePunct w:val="0"/>
              <w:autoSpaceDE/>
              <w:autoSpaceDN/>
              <w:bidi w:val="0"/>
              <w:adjustRightInd/>
              <w:snapToGrid/>
              <w:spacing w:line="360" w:lineRule="exact"/>
              <w:ind w:firstLine="142"/>
              <w:jc w:val="center"/>
              <w:textAlignment w:val="auto"/>
              <w:rPr>
                <w:rFonts w:hint="default" w:ascii="Times New Roman" w:hAnsi="Times New Roman" w:cs="Times New Roman"/>
                <w:b/>
                <w:bCs/>
                <w:color w:val="auto"/>
                <w:kern w:val="0"/>
                <w:sz w:val="28"/>
                <w:szCs w:val="28"/>
                <w:highlight w:val="none"/>
              </w:rPr>
            </w:pPr>
            <w:r>
              <w:rPr>
                <w:rFonts w:hint="default" w:ascii="Times New Roman" w:hAnsi="Times New Roman" w:cs="Times New Roman"/>
                <w:b w:val="0"/>
                <w:bCs w:val="0"/>
                <w:color w:val="auto"/>
                <w:spacing w:val="-20"/>
                <w:kern w:val="0"/>
                <w:szCs w:val="21"/>
                <w:highlight w:val="none"/>
              </w:rPr>
              <w:t>（单位：万元）</w:t>
            </w:r>
          </w:p>
        </w:tc>
        <w:tc>
          <w:tcPr>
            <w:tcW w:w="2075"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b/>
                <w:bCs/>
                <w:color w:val="auto"/>
                <w:kern w:val="0"/>
                <w:sz w:val="28"/>
                <w:szCs w:val="28"/>
                <w:highlight w:val="none"/>
              </w:rPr>
            </w:pPr>
          </w:p>
        </w:tc>
        <w:tc>
          <w:tcPr>
            <w:tcW w:w="21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142"/>
              <w:jc w:val="center"/>
              <w:textAlignment w:val="auto"/>
              <w:rPr>
                <w:rFonts w:hint="default" w:ascii="Times New Roman" w:hAnsi="Times New Roman" w:cs="Times New Roman"/>
                <w:b/>
                <w:bCs/>
                <w:color w:val="auto"/>
                <w:spacing w:val="-20"/>
                <w:kern w:val="0"/>
                <w:sz w:val="28"/>
                <w:szCs w:val="28"/>
                <w:highlight w:val="none"/>
              </w:rPr>
            </w:pPr>
            <w:r>
              <w:rPr>
                <w:rFonts w:hint="default" w:ascii="Times New Roman" w:hAnsi="Times New Roman" w:cs="Times New Roman"/>
                <w:b/>
                <w:bCs/>
                <w:color w:val="auto"/>
                <w:spacing w:val="-20"/>
                <w:kern w:val="0"/>
                <w:sz w:val="28"/>
                <w:szCs w:val="28"/>
                <w:highlight w:val="none"/>
              </w:rPr>
              <w:t>申请金额</w:t>
            </w:r>
          </w:p>
          <w:p>
            <w:pPr>
              <w:keepNext w:val="0"/>
              <w:keepLines w:val="0"/>
              <w:pageBreakBefore w:val="0"/>
              <w:widowControl/>
              <w:kinsoku/>
              <w:wordWrap/>
              <w:overflowPunct/>
              <w:topLinePunct w:val="0"/>
              <w:autoSpaceDE/>
              <w:autoSpaceDN/>
              <w:bidi w:val="0"/>
              <w:adjustRightInd/>
              <w:snapToGrid/>
              <w:spacing w:line="360" w:lineRule="exact"/>
              <w:ind w:firstLine="142"/>
              <w:jc w:val="center"/>
              <w:textAlignment w:val="auto"/>
              <w:rPr>
                <w:rFonts w:hint="default" w:ascii="Times New Roman" w:hAnsi="Times New Roman" w:cs="Times New Roman"/>
                <w:b/>
                <w:bCs/>
                <w:color w:val="auto"/>
                <w:kern w:val="0"/>
                <w:sz w:val="28"/>
                <w:szCs w:val="28"/>
                <w:highlight w:val="none"/>
              </w:rPr>
            </w:pPr>
            <w:r>
              <w:rPr>
                <w:rFonts w:hint="default" w:ascii="Times New Roman" w:hAnsi="Times New Roman" w:cs="Times New Roman"/>
                <w:b w:val="0"/>
                <w:bCs w:val="0"/>
                <w:color w:val="auto"/>
                <w:spacing w:val="-20"/>
                <w:kern w:val="0"/>
                <w:szCs w:val="21"/>
                <w:highlight w:val="none"/>
              </w:rPr>
              <w:t>（单位：万元）</w:t>
            </w:r>
          </w:p>
        </w:tc>
        <w:tc>
          <w:tcPr>
            <w:tcW w:w="244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atLeast"/>
              <w:jc w:val="left"/>
              <w:textAlignment w:val="auto"/>
              <w:rPr>
                <w:rFonts w:hint="default" w:ascii="Times New Roman" w:hAnsi="Times New Roman" w:cs="Times New Roman"/>
                <w:b/>
                <w:bCs/>
                <w:color w:val="auto"/>
                <w:kern w:val="0"/>
                <w:sz w:val="28"/>
                <w:szCs w:val="28"/>
                <w:highlight w:val="none"/>
              </w:rPr>
            </w:pPr>
            <w:r>
              <w:rPr>
                <w:rFonts w:hint="default" w:ascii="Times New Roman" w:hAnsi="Times New Roman" w:cs="Times New Roman"/>
                <w:color w:val="auto"/>
                <w:kern w:val="0"/>
                <w:sz w:val="28"/>
                <w:szCs w:val="20"/>
                <w:highlight w:val="none"/>
              </w:rPr>
              <w:t>（</w:t>
            </w:r>
            <w:r>
              <w:rPr>
                <w:rFonts w:hint="default" w:ascii="Times New Roman" w:hAnsi="Times New Roman" w:cs="Times New Roman"/>
                <w:color w:val="auto"/>
                <w:kern w:val="0"/>
                <w:sz w:val="28"/>
                <w:szCs w:val="20"/>
                <w:highlight w:val="none"/>
                <w:lang w:val="en-US" w:eastAsia="zh-CN"/>
              </w:rPr>
              <w:t>注：申请扶持经费的项目，</w:t>
            </w:r>
            <w:r>
              <w:rPr>
                <w:rFonts w:hint="default" w:ascii="Times New Roman" w:hAnsi="Times New Roman" w:cs="Times New Roman"/>
                <w:color w:val="auto"/>
                <w:kern w:val="0"/>
                <w:sz w:val="28"/>
                <w:szCs w:val="20"/>
                <w:highlight w:val="none"/>
              </w:rPr>
              <w:t>经费</w:t>
            </w:r>
            <w:r>
              <w:rPr>
                <w:rFonts w:hint="default" w:ascii="Times New Roman" w:hAnsi="Times New Roman" w:cs="Times New Roman"/>
                <w:color w:val="auto"/>
                <w:kern w:val="0"/>
                <w:sz w:val="28"/>
                <w:szCs w:val="20"/>
                <w:highlight w:val="none"/>
                <w:lang w:val="en-US" w:eastAsia="zh-CN"/>
              </w:rPr>
              <w:t>额度</w:t>
            </w:r>
            <w:r>
              <w:rPr>
                <w:rFonts w:hint="default" w:ascii="Times New Roman" w:hAnsi="Times New Roman" w:cs="Times New Roman"/>
                <w:color w:val="auto"/>
                <w:kern w:val="0"/>
                <w:sz w:val="28"/>
                <w:szCs w:val="20"/>
                <w:highlight w:val="none"/>
              </w:rPr>
              <w:t>应根据</w:t>
            </w:r>
            <w:r>
              <w:rPr>
                <w:rFonts w:hint="default" w:ascii="Times New Roman" w:hAnsi="Times New Roman" w:cs="Times New Roman"/>
                <w:color w:val="auto"/>
                <w:kern w:val="0"/>
                <w:sz w:val="28"/>
                <w:szCs w:val="20"/>
                <w:highlight w:val="none"/>
                <w:lang w:val="en-US" w:eastAsia="zh-CN"/>
              </w:rPr>
              <w:t>初评单位初评</w:t>
            </w:r>
            <w:r>
              <w:rPr>
                <w:rFonts w:hint="default" w:ascii="Times New Roman" w:hAnsi="Times New Roman" w:cs="Times New Roman"/>
                <w:color w:val="auto"/>
                <w:kern w:val="0"/>
                <w:sz w:val="28"/>
                <w:szCs w:val="20"/>
                <w:highlight w:val="none"/>
              </w:rPr>
              <w:t>结果得出</w:t>
            </w:r>
            <w:r>
              <w:rPr>
                <w:rFonts w:hint="default" w:ascii="Times New Roman" w:hAnsi="Times New Roman" w:cs="Times New Roman"/>
                <w:color w:val="auto"/>
                <w:kern w:val="0"/>
                <w:sz w:val="28"/>
                <w:szCs w:val="20"/>
                <w:highlight w:val="none"/>
                <w:lang w:eastAsia="zh-CN"/>
              </w:rPr>
              <w:t>；</w:t>
            </w:r>
            <w:r>
              <w:rPr>
                <w:rFonts w:hint="default" w:ascii="Times New Roman" w:hAnsi="Times New Roman" w:cs="Times New Roman"/>
                <w:color w:val="auto"/>
                <w:kern w:val="0"/>
                <w:sz w:val="28"/>
                <w:szCs w:val="20"/>
                <w:highlight w:val="none"/>
                <w:lang w:val="en-US" w:eastAsia="zh-CN"/>
              </w:rPr>
              <w:t>申请奖励的项目不填此项</w:t>
            </w:r>
            <w:r>
              <w:rPr>
                <w:rFonts w:hint="default" w:ascii="Times New Roman" w:hAnsi="Times New Roman" w:cs="Times New Roman"/>
                <w:color w:val="auto"/>
                <w:kern w:val="0"/>
                <w:sz w:val="28"/>
                <w:szCs w:val="20"/>
                <w:highlight w:val="none"/>
              </w:rPr>
              <w:t>）</w:t>
            </w:r>
          </w:p>
        </w:tc>
      </w:tr>
      <w:tr>
        <w:tblPrEx>
          <w:tblCellMar>
            <w:top w:w="0" w:type="dxa"/>
            <w:left w:w="108" w:type="dxa"/>
            <w:bottom w:w="0" w:type="dxa"/>
            <w:right w:w="108" w:type="dxa"/>
          </w:tblCellMar>
        </w:tblPrEx>
        <w:trPr>
          <w:trHeight w:val="2145" w:hRule="atLeast"/>
          <w:jc w:val="center"/>
        </w:trPr>
        <w:tc>
          <w:tcPr>
            <w:tcW w:w="518" w:type="dxa"/>
            <w:vMerge w:val="restart"/>
            <w:tcBorders>
              <w:top w:val="single" w:color="000000" w:sz="4" w:space="0"/>
              <w:left w:val="single" w:color="000000" w:sz="4" w:space="0"/>
              <w:right w:val="single" w:color="auto" w:sz="4" w:space="0"/>
            </w:tcBorders>
            <w:noWrap w:val="0"/>
            <w:vAlign w:val="center"/>
          </w:tcPr>
          <w:p>
            <w:pPr>
              <w:widowControl/>
              <w:spacing w:line="300" w:lineRule="exact"/>
              <w:jc w:val="center"/>
              <w:rPr>
                <w:rFonts w:hint="default" w:ascii="Times New Roman" w:hAnsi="Times New Roman" w:cs="Times New Roman"/>
                <w:b/>
                <w:bCs/>
                <w:color w:val="auto"/>
                <w:kern w:val="0"/>
                <w:sz w:val="28"/>
                <w:szCs w:val="28"/>
                <w:highlight w:val="none"/>
              </w:rPr>
            </w:pPr>
            <w:r>
              <w:rPr>
                <w:rFonts w:hint="default" w:ascii="Times New Roman" w:hAnsi="Times New Roman" w:cs="Times New Roman"/>
                <w:b/>
                <w:bCs/>
                <w:color w:val="auto"/>
                <w:spacing w:val="-20"/>
                <w:kern w:val="0"/>
                <w:sz w:val="28"/>
                <w:szCs w:val="28"/>
                <w:highlight w:val="none"/>
              </w:rPr>
              <w:t>经济社会效益指标</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cs="Times New Roman"/>
                <w:b/>
                <w:bCs/>
                <w:color w:val="auto"/>
                <w:kern w:val="0"/>
                <w:szCs w:val="21"/>
                <w:highlight w:val="none"/>
              </w:rPr>
            </w:pPr>
            <w:r>
              <w:rPr>
                <w:rFonts w:hint="default" w:ascii="Times New Roman" w:hAnsi="Times New Roman" w:cs="Times New Roman"/>
                <w:b/>
                <w:bCs/>
                <w:color w:val="auto"/>
                <w:kern w:val="0"/>
                <w:sz w:val="28"/>
                <w:szCs w:val="28"/>
                <w:highlight w:val="none"/>
              </w:rPr>
              <w:t>参与规模</w:t>
            </w:r>
          </w:p>
        </w:tc>
        <w:tc>
          <w:tcPr>
            <w:tcW w:w="662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default" w:ascii="Times New Roman" w:hAnsi="Times New Roman" w:cs="Times New Roman"/>
                <w:color w:val="auto"/>
                <w:kern w:val="0"/>
                <w:sz w:val="28"/>
                <w:szCs w:val="20"/>
                <w:highlight w:val="none"/>
              </w:rPr>
            </w:pPr>
            <w:r>
              <w:rPr>
                <w:rFonts w:hint="default" w:ascii="Times New Roman" w:hAnsi="Times New Roman" w:cs="Times New Roman"/>
                <w:color w:val="auto"/>
                <w:kern w:val="0"/>
                <w:sz w:val="28"/>
                <w:szCs w:val="20"/>
                <w:highlight w:val="none"/>
              </w:rPr>
              <w:t>（指直接参与人数，包括参邀嘉宾、参展商、报名选手、工作人员等，不含现场观众）</w:t>
            </w:r>
          </w:p>
        </w:tc>
      </w:tr>
      <w:tr>
        <w:tblPrEx>
          <w:tblCellMar>
            <w:top w:w="0" w:type="dxa"/>
            <w:left w:w="108" w:type="dxa"/>
            <w:bottom w:w="0" w:type="dxa"/>
            <w:right w:w="108" w:type="dxa"/>
          </w:tblCellMar>
        </w:tblPrEx>
        <w:trPr>
          <w:trHeight w:val="2164" w:hRule="atLeast"/>
          <w:jc w:val="center"/>
        </w:trPr>
        <w:tc>
          <w:tcPr>
            <w:tcW w:w="518" w:type="dxa"/>
            <w:vMerge w:val="continue"/>
            <w:tcBorders>
              <w:left w:val="single" w:color="000000" w:sz="4" w:space="0"/>
              <w:right w:val="single" w:color="auto" w:sz="4" w:space="0"/>
            </w:tcBorders>
            <w:noWrap w:val="0"/>
            <w:vAlign w:val="center"/>
          </w:tcPr>
          <w:p>
            <w:pPr>
              <w:widowControl/>
              <w:spacing w:line="360" w:lineRule="exact"/>
              <w:jc w:val="left"/>
              <w:rPr>
                <w:rFonts w:hint="default" w:ascii="Times New Roman" w:hAnsi="Times New Roman" w:cs="Times New Roman"/>
                <w:color w:val="auto"/>
                <w:highlight w:val="none"/>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 w:val="28"/>
                <w:szCs w:val="28"/>
                <w:highlight w:val="none"/>
                <w:lang w:val="en-US" w:eastAsia="zh-CN"/>
              </w:rPr>
              <w:t>民生效益或</w:t>
            </w:r>
            <w:r>
              <w:rPr>
                <w:rFonts w:hint="default" w:ascii="Times New Roman" w:hAnsi="Times New Roman" w:cs="Times New Roman"/>
                <w:b/>
                <w:bCs/>
                <w:color w:val="auto"/>
                <w:kern w:val="0"/>
                <w:sz w:val="28"/>
                <w:szCs w:val="28"/>
                <w:highlight w:val="none"/>
              </w:rPr>
              <w:t>预估客流量</w:t>
            </w:r>
          </w:p>
        </w:tc>
        <w:tc>
          <w:tcPr>
            <w:tcW w:w="662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default" w:ascii="Times New Roman" w:hAnsi="Times New Roman" w:eastAsia="宋体" w:cs="Times New Roman"/>
                <w:color w:val="auto"/>
                <w:kern w:val="0"/>
                <w:sz w:val="28"/>
                <w:szCs w:val="20"/>
                <w:highlight w:val="none"/>
                <w:lang w:eastAsia="zh-CN"/>
              </w:rPr>
            </w:pPr>
            <w:r>
              <w:rPr>
                <w:rFonts w:hint="default" w:ascii="Times New Roman" w:hAnsi="Times New Roman" w:cs="Times New Roman"/>
                <w:color w:val="auto"/>
                <w:kern w:val="0"/>
                <w:sz w:val="28"/>
                <w:szCs w:val="20"/>
                <w:highlight w:val="none"/>
              </w:rPr>
              <w:t>（</w:t>
            </w:r>
            <w:r>
              <w:rPr>
                <w:rFonts w:hint="default" w:ascii="Times New Roman" w:hAnsi="Times New Roman" w:cs="Times New Roman"/>
                <w:color w:val="auto"/>
                <w:kern w:val="0"/>
                <w:sz w:val="28"/>
                <w:szCs w:val="20"/>
                <w:highlight w:val="none"/>
                <w:lang w:val="en-US" w:eastAsia="zh-CN"/>
              </w:rPr>
              <w:t>群众性文体活动产生的民生效益：指给三亚本地群众带来是实际民生效益，包括提升居民文化体育素养、促进文体设施水平提升、丰富居民精神文化生活等实惠；市场主体参与的大型活动产生的客流量：</w:t>
            </w:r>
            <w:r>
              <w:rPr>
                <w:rFonts w:hint="default" w:ascii="Times New Roman" w:hAnsi="Times New Roman" w:cs="Times New Roman"/>
                <w:color w:val="auto"/>
                <w:kern w:val="0"/>
                <w:sz w:val="28"/>
                <w:szCs w:val="20"/>
                <w:highlight w:val="none"/>
              </w:rPr>
              <w:t>指给三亚带来的预估客流量，包括直接吸引的现场观众和间接带来的陪同客流。需提供数据统计口径说明，多届举办的成熟活动需给出历史数据</w:t>
            </w:r>
            <w:r>
              <w:rPr>
                <w:rFonts w:hint="default" w:ascii="Times New Roman" w:hAnsi="Times New Roman" w:cs="Times New Roman"/>
                <w:color w:val="auto"/>
                <w:kern w:val="0"/>
                <w:sz w:val="28"/>
                <w:szCs w:val="20"/>
                <w:highlight w:val="none"/>
                <w:lang w:eastAsia="zh-CN"/>
              </w:rPr>
              <w:t>）</w:t>
            </w:r>
          </w:p>
        </w:tc>
      </w:tr>
      <w:tr>
        <w:tblPrEx>
          <w:tblCellMar>
            <w:top w:w="0" w:type="dxa"/>
            <w:left w:w="108" w:type="dxa"/>
            <w:bottom w:w="0" w:type="dxa"/>
            <w:right w:w="108" w:type="dxa"/>
          </w:tblCellMar>
        </w:tblPrEx>
        <w:trPr>
          <w:trHeight w:val="1691" w:hRule="atLeast"/>
          <w:jc w:val="center"/>
        </w:trPr>
        <w:tc>
          <w:tcPr>
            <w:tcW w:w="518" w:type="dxa"/>
            <w:vMerge w:val="restart"/>
            <w:tcBorders>
              <w:top w:val="single" w:color="auto" w:sz="4" w:space="0"/>
              <w:left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b/>
                <w:bCs/>
                <w:color w:val="auto"/>
                <w:kern w:val="0"/>
                <w:sz w:val="28"/>
                <w:szCs w:val="28"/>
                <w:highlight w:val="none"/>
              </w:rPr>
            </w:pPr>
            <w:r>
              <w:rPr>
                <w:rFonts w:hint="default" w:ascii="Times New Roman" w:hAnsi="Times New Roman" w:cs="Times New Roman"/>
                <w:b/>
                <w:bCs/>
                <w:color w:val="auto"/>
                <w:kern w:val="0"/>
                <w:sz w:val="28"/>
                <w:szCs w:val="28"/>
                <w:highlight w:val="none"/>
              </w:rPr>
              <w:t>传播效益指标</w:t>
            </w:r>
          </w:p>
        </w:tc>
        <w:tc>
          <w:tcPr>
            <w:tcW w:w="1972" w:type="dxa"/>
            <w:tcBorders>
              <w:top w:val="single" w:color="auto" w:sz="4" w:space="0"/>
              <w:left w:val="nil"/>
              <w:bottom w:val="single" w:color="000000" w:sz="4" w:space="0"/>
              <w:right w:val="single" w:color="auto" w:sz="4" w:space="0"/>
            </w:tcBorders>
            <w:noWrap w:val="0"/>
            <w:vAlign w:val="center"/>
          </w:tcPr>
          <w:p>
            <w:pPr>
              <w:widowControl/>
              <w:spacing w:line="360" w:lineRule="exact"/>
              <w:jc w:val="center"/>
              <w:rPr>
                <w:rFonts w:hint="default" w:ascii="Times New Roman" w:hAnsi="Times New Roman" w:cs="Times New Roman"/>
                <w:b/>
                <w:bCs/>
                <w:color w:val="auto"/>
                <w:kern w:val="0"/>
                <w:sz w:val="28"/>
                <w:szCs w:val="28"/>
                <w:highlight w:val="none"/>
              </w:rPr>
            </w:pPr>
            <w:r>
              <w:rPr>
                <w:rFonts w:hint="default" w:ascii="Times New Roman" w:hAnsi="Times New Roman" w:cs="Times New Roman"/>
                <w:b/>
                <w:bCs/>
                <w:color w:val="auto"/>
                <w:kern w:val="0"/>
                <w:sz w:val="28"/>
                <w:szCs w:val="28"/>
                <w:highlight w:val="none"/>
              </w:rPr>
              <w:t>计划邀请</w:t>
            </w:r>
          </w:p>
          <w:p>
            <w:pPr>
              <w:widowControl/>
              <w:spacing w:line="360" w:lineRule="exact"/>
              <w:jc w:val="center"/>
              <w:rPr>
                <w:rFonts w:hint="default" w:ascii="Times New Roman" w:hAnsi="Times New Roman" w:eastAsia="宋体" w:cs="Times New Roman"/>
                <w:b/>
                <w:bCs/>
                <w:color w:val="auto"/>
                <w:kern w:val="0"/>
                <w:sz w:val="28"/>
                <w:szCs w:val="28"/>
                <w:highlight w:val="none"/>
                <w:lang w:eastAsia="zh-CN"/>
              </w:rPr>
            </w:pPr>
            <w:r>
              <w:rPr>
                <w:rFonts w:hint="default" w:ascii="Times New Roman" w:hAnsi="Times New Roman" w:cs="Times New Roman"/>
                <w:b/>
                <w:bCs/>
                <w:color w:val="auto"/>
                <w:kern w:val="0"/>
                <w:sz w:val="28"/>
                <w:szCs w:val="28"/>
                <w:highlight w:val="none"/>
              </w:rPr>
              <w:t>媒体</w:t>
            </w:r>
            <w:r>
              <w:rPr>
                <w:rFonts w:hint="default" w:ascii="Times New Roman" w:hAnsi="Times New Roman" w:cs="Times New Roman"/>
                <w:b/>
                <w:bCs/>
                <w:color w:val="auto"/>
                <w:kern w:val="0"/>
                <w:sz w:val="28"/>
                <w:szCs w:val="28"/>
                <w:highlight w:val="none"/>
                <w:lang w:val="en-US" w:eastAsia="zh-CN"/>
              </w:rPr>
              <w:t>情况</w:t>
            </w:r>
          </w:p>
        </w:tc>
        <w:tc>
          <w:tcPr>
            <w:tcW w:w="6629" w:type="dxa"/>
            <w:gridSpan w:val="3"/>
            <w:tcBorders>
              <w:top w:val="single" w:color="000000" w:sz="4" w:space="0"/>
              <w:left w:val="single" w:color="auto" w:sz="4" w:space="0"/>
              <w:bottom w:val="single" w:color="000000" w:sz="4" w:space="0"/>
              <w:right w:val="single" w:color="000000" w:sz="4" w:space="0"/>
            </w:tcBorders>
            <w:noWrap w:val="0"/>
            <w:vAlign w:val="center"/>
          </w:tcPr>
          <w:p>
            <w:pPr>
              <w:widowControl/>
              <w:spacing w:line="560" w:lineRule="atLeast"/>
              <w:jc w:val="center"/>
              <w:rPr>
                <w:rFonts w:hint="default" w:ascii="Times New Roman" w:hAnsi="Times New Roman" w:cs="Times New Roman"/>
                <w:color w:val="auto"/>
                <w:kern w:val="0"/>
                <w:sz w:val="28"/>
                <w:szCs w:val="28"/>
                <w:highlight w:val="none"/>
              </w:rPr>
            </w:pPr>
            <w:r>
              <w:rPr>
                <w:rFonts w:hint="default" w:ascii="Times New Roman" w:hAnsi="Times New Roman" w:cs="Times New Roman"/>
                <w:color w:val="auto"/>
                <w:kern w:val="0"/>
                <w:sz w:val="28"/>
                <w:szCs w:val="28"/>
                <w:highlight w:val="none"/>
              </w:rPr>
              <w:t>国际媒体（）家、中央媒体（）家</w:t>
            </w:r>
          </w:p>
          <w:p>
            <w:pPr>
              <w:widowControl/>
              <w:spacing w:line="560" w:lineRule="atLeast"/>
              <w:jc w:val="center"/>
              <w:rPr>
                <w:rFonts w:hint="default" w:ascii="Times New Roman" w:hAnsi="Times New Roman" w:cs="Times New Roman"/>
                <w:color w:val="auto"/>
                <w:kern w:val="0"/>
                <w:szCs w:val="21"/>
                <w:highlight w:val="none"/>
                <w:u w:val="single"/>
              </w:rPr>
            </w:pPr>
            <w:r>
              <w:rPr>
                <w:rFonts w:hint="default" w:ascii="Times New Roman" w:hAnsi="Times New Roman" w:cs="Times New Roman"/>
                <w:color w:val="auto"/>
                <w:kern w:val="0"/>
                <w:sz w:val="28"/>
                <w:szCs w:val="28"/>
                <w:highlight w:val="none"/>
              </w:rPr>
              <w:t>地方媒体（）家、网络媒体（）家</w:t>
            </w:r>
          </w:p>
        </w:tc>
      </w:tr>
      <w:tr>
        <w:tblPrEx>
          <w:tblCellMar>
            <w:top w:w="0" w:type="dxa"/>
            <w:left w:w="108" w:type="dxa"/>
            <w:bottom w:w="0" w:type="dxa"/>
            <w:right w:w="108" w:type="dxa"/>
          </w:tblCellMar>
        </w:tblPrEx>
        <w:trPr>
          <w:trHeight w:val="1743" w:hRule="atLeast"/>
          <w:jc w:val="center"/>
        </w:trPr>
        <w:tc>
          <w:tcPr>
            <w:tcW w:w="518" w:type="dxa"/>
            <w:vMerge w:val="continue"/>
            <w:tcBorders>
              <w:left w:val="single" w:color="000000" w:sz="4" w:space="0"/>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b/>
                <w:bCs/>
                <w:color w:val="auto"/>
                <w:kern w:val="0"/>
                <w:sz w:val="28"/>
                <w:szCs w:val="28"/>
                <w:highlight w:val="none"/>
              </w:rPr>
            </w:pPr>
          </w:p>
        </w:tc>
        <w:tc>
          <w:tcPr>
            <w:tcW w:w="1972" w:type="dxa"/>
            <w:tcBorders>
              <w:top w:val="single" w:color="000000" w:sz="4" w:space="0"/>
              <w:left w:val="nil"/>
              <w:bottom w:val="single" w:color="000000" w:sz="4" w:space="0"/>
              <w:right w:val="single" w:color="auto" w:sz="4" w:space="0"/>
            </w:tcBorders>
            <w:noWrap w:val="0"/>
            <w:vAlign w:val="center"/>
          </w:tcPr>
          <w:p>
            <w:pPr>
              <w:widowControl/>
              <w:spacing w:line="360" w:lineRule="exact"/>
              <w:jc w:val="center"/>
              <w:rPr>
                <w:rFonts w:hint="default" w:ascii="Times New Roman" w:hAnsi="Times New Roman" w:eastAsia="宋体" w:cs="Times New Roman"/>
                <w:b/>
                <w:bCs/>
                <w:color w:val="auto"/>
                <w:kern w:val="0"/>
                <w:sz w:val="28"/>
                <w:szCs w:val="28"/>
                <w:highlight w:val="none"/>
                <w:lang w:eastAsia="zh-CN"/>
              </w:rPr>
            </w:pPr>
            <w:r>
              <w:rPr>
                <w:rFonts w:hint="default" w:ascii="Times New Roman" w:hAnsi="Times New Roman" w:cs="Times New Roman"/>
                <w:b/>
                <w:bCs/>
                <w:color w:val="auto"/>
                <w:kern w:val="0"/>
                <w:sz w:val="28"/>
                <w:szCs w:val="28"/>
                <w:highlight w:val="none"/>
              </w:rPr>
              <w:t>计划</w:t>
            </w:r>
            <w:r>
              <w:rPr>
                <w:rFonts w:hint="default" w:ascii="Times New Roman" w:hAnsi="Times New Roman" w:cs="Times New Roman"/>
                <w:b/>
                <w:bCs/>
                <w:color w:val="auto"/>
                <w:kern w:val="0"/>
                <w:sz w:val="28"/>
                <w:szCs w:val="28"/>
                <w:highlight w:val="none"/>
                <w:lang w:val="en-US" w:eastAsia="zh-CN"/>
              </w:rPr>
              <w:t>宣传</w:t>
            </w:r>
          </w:p>
          <w:p>
            <w:pPr>
              <w:widowControl/>
              <w:spacing w:line="360" w:lineRule="exact"/>
              <w:jc w:val="center"/>
              <w:rPr>
                <w:rFonts w:hint="default" w:ascii="Times New Roman" w:hAnsi="Times New Roman" w:cs="Times New Roman"/>
                <w:b/>
                <w:bCs/>
                <w:color w:val="auto"/>
                <w:kern w:val="0"/>
                <w:sz w:val="28"/>
                <w:szCs w:val="28"/>
                <w:highlight w:val="none"/>
              </w:rPr>
            </w:pPr>
            <w:r>
              <w:rPr>
                <w:rFonts w:hint="default" w:ascii="Times New Roman" w:hAnsi="Times New Roman" w:cs="Times New Roman"/>
                <w:b/>
                <w:bCs/>
                <w:color w:val="auto"/>
                <w:kern w:val="0"/>
                <w:sz w:val="28"/>
                <w:szCs w:val="28"/>
                <w:highlight w:val="none"/>
              </w:rPr>
              <w:t>发布总量</w:t>
            </w:r>
          </w:p>
        </w:tc>
        <w:tc>
          <w:tcPr>
            <w:tcW w:w="6629" w:type="dxa"/>
            <w:gridSpan w:val="3"/>
            <w:tcBorders>
              <w:top w:val="single" w:color="000000" w:sz="4" w:space="0"/>
              <w:left w:val="single" w:color="auto" w:sz="4" w:space="0"/>
              <w:bottom w:val="single" w:color="000000" w:sz="4" w:space="0"/>
              <w:right w:val="single" w:color="000000" w:sz="4" w:space="0"/>
            </w:tcBorders>
            <w:noWrap w:val="0"/>
            <w:vAlign w:val="center"/>
          </w:tcPr>
          <w:p>
            <w:pPr>
              <w:widowControl/>
              <w:spacing w:line="560" w:lineRule="atLeast"/>
              <w:jc w:val="center"/>
              <w:rPr>
                <w:rFonts w:hint="default" w:ascii="Times New Roman" w:hAnsi="Times New Roman" w:cs="Times New Roman"/>
                <w:color w:val="auto"/>
                <w:kern w:val="0"/>
                <w:sz w:val="28"/>
                <w:szCs w:val="28"/>
                <w:highlight w:val="none"/>
                <w:lang w:eastAsia="zh-CN"/>
              </w:rPr>
            </w:pPr>
            <w:r>
              <w:rPr>
                <w:rFonts w:hint="default" w:ascii="Times New Roman" w:hAnsi="Times New Roman" w:cs="Times New Roman"/>
                <w:color w:val="auto"/>
                <w:kern w:val="0"/>
                <w:sz w:val="28"/>
                <w:szCs w:val="28"/>
                <w:highlight w:val="none"/>
              </w:rPr>
              <w:t>国际媒体（）</w:t>
            </w:r>
            <w:r>
              <w:rPr>
                <w:rFonts w:hint="default" w:ascii="Times New Roman" w:hAnsi="Times New Roman" w:cs="Times New Roman"/>
                <w:color w:val="auto"/>
                <w:kern w:val="0"/>
                <w:sz w:val="28"/>
                <w:szCs w:val="28"/>
                <w:highlight w:val="none"/>
                <w:lang w:val="en-US" w:eastAsia="zh-CN"/>
              </w:rPr>
              <w:t>条</w:t>
            </w:r>
            <w:r>
              <w:rPr>
                <w:rFonts w:hint="default" w:ascii="Times New Roman" w:hAnsi="Times New Roman" w:cs="Times New Roman"/>
                <w:color w:val="auto"/>
                <w:kern w:val="0"/>
                <w:sz w:val="28"/>
                <w:szCs w:val="28"/>
                <w:highlight w:val="none"/>
              </w:rPr>
              <w:t>、中央媒体（）</w:t>
            </w:r>
            <w:r>
              <w:rPr>
                <w:rFonts w:hint="default" w:ascii="Times New Roman" w:hAnsi="Times New Roman" w:cs="Times New Roman"/>
                <w:color w:val="auto"/>
                <w:kern w:val="0"/>
                <w:sz w:val="28"/>
                <w:szCs w:val="28"/>
                <w:highlight w:val="none"/>
                <w:lang w:val="en-US" w:eastAsia="zh-CN"/>
              </w:rPr>
              <w:t>条</w:t>
            </w:r>
          </w:p>
          <w:p>
            <w:pPr>
              <w:widowControl/>
              <w:spacing w:line="560" w:lineRule="atLeast"/>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 w:val="28"/>
                <w:szCs w:val="28"/>
                <w:highlight w:val="none"/>
              </w:rPr>
              <w:t>地方媒体（）</w:t>
            </w:r>
            <w:r>
              <w:rPr>
                <w:rFonts w:hint="default" w:ascii="Times New Roman" w:hAnsi="Times New Roman" w:cs="Times New Roman"/>
                <w:color w:val="auto"/>
                <w:kern w:val="0"/>
                <w:sz w:val="28"/>
                <w:szCs w:val="28"/>
                <w:highlight w:val="none"/>
                <w:lang w:val="en-US" w:eastAsia="zh-CN"/>
              </w:rPr>
              <w:t>条</w:t>
            </w:r>
            <w:r>
              <w:rPr>
                <w:rFonts w:hint="default" w:ascii="Times New Roman" w:hAnsi="Times New Roman" w:cs="Times New Roman"/>
                <w:color w:val="auto"/>
                <w:kern w:val="0"/>
                <w:sz w:val="28"/>
                <w:szCs w:val="28"/>
                <w:highlight w:val="none"/>
              </w:rPr>
              <w:t>、网络媒体（）阅读/播放量</w:t>
            </w:r>
          </w:p>
        </w:tc>
      </w:tr>
      <w:tr>
        <w:tblPrEx>
          <w:tblCellMar>
            <w:top w:w="0" w:type="dxa"/>
            <w:left w:w="108" w:type="dxa"/>
            <w:bottom w:w="0" w:type="dxa"/>
            <w:right w:w="108" w:type="dxa"/>
          </w:tblCellMar>
        </w:tblPrEx>
        <w:trPr>
          <w:trHeight w:val="4464" w:hRule="atLeast"/>
          <w:jc w:val="center"/>
        </w:trPr>
        <w:tc>
          <w:tcPr>
            <w:tcW w:w="2490" w:type="dxa"/>
            <w:gridSpan w:val="2"/>
            <w:tcBorders>
              <w:top w:val="single" w:color="000000" w:sz="4" w:space="0"/>
              <w:left w:val="single" w:color="000000" w:sz="4" w:space="0"/>
              <w:right w:val="single" w:color="000000" w:sz="4" w:space="0"/>
            </w:tcBorders>
            <w:noWrap w:val="0"/>
            <w:vAlign w:val="center"/>
          </w:tcPr>
          <w:p>
            <w:pPr>
              <w:widowControl/>
              <w:spacing w:line="560" w:lineRule="atLeast"/>
              <w:jc w:val="center"/>
              <w:rPr>
                <w:rFonts w:hint="default" w:ascii="Times New Roman" w:hAnsi="Times New Roman" w:cs="Times New Roman"/>
                <w:b/>
                <w:bCs/>
                <w:color w:val="auto"/>
                <w:kern w:val="0"/>
                <w:sz w:val="28"/>
                <w:szCs w:val="28"/>
                <w:highlight w:val="none"/>
              </w:rPr>
            </w:pPr>
            <w:r>
              <w:rPr>
                <w:rFonts w:hint="default" w:ascii="Times New Roman" w:hAnsi="Times New Roman" w:cs="Times New Roman"/>
                <w:b/>
                <w:bCs/>
                <w:color w:val="auto"/>
                <w:kern w:val="0"/>
                <w:sz w:val="28"/>
                <w:szCs w:val="28"/>
                <w:highlight w:val="none"/>
              </w:rPr>
              <w:t>活</w:t>
            </w:r>
          </w:p>
          <w:p>
            <w:pPr>
              <w:widowControl/>
              <w:spacing w:line="560" w:lineRule="atLeast"/>
              <w:jc w:val="center"/>
              <w:rPr>
                <w:rFonts w:hint="default" w:ascii="Times New Roman" w:hAnsi="Times New Roman" w:cs="Times New Roman"/>
                <w:b/>
                <w:bCs/>
                <w:color w:val="auto"/>
                <w:kern w:val="0"/>
                <w:sz w:val="28"/>
                <w:szCs w:val="28"/>
                <w:highlight w:val="none"/>
              </w:rPr>
            </w:pPr>
            <w:r>
              <w:rPr>
                <w:rFonts w:hint="default" w:ascii="Times New Roman" w:hAnsi="Times New Roman" w:cs="Times New Roman"/>
                <w:b/>
                <w:bCs/>
                <w:color w:val="auto"/>
                <w:kern w:val="0"/>
                <w:sz w:val="28"/>
                <w:szCs w:val="28"/>
                <w:highlight w:val="none"/>
              </w:rPr>
              <w:t>动</w:t>
            </w:r>
          </w:p>
          <w:p>
            <w:pPr>
              <w:widowControl/>
              <w:spacing w:line="560" w:lineRule="atLeast"/>
              <w:jc w:val="center"/>
              <w:rPr>
                <w:rFonts w:hint="default" w:ascii="Times New Roman" w:hAnsi="Times New Roman" w:cs="Times New Roman"/>
                <w:b/>
                <w:bCs/>
                <w:color w:val="auto"/>
                <w:kern w:val="0"/>
                <w:sz w:val="28"/>
                <w:szCs w:val="28"/>
                <w:highlight w:val="none"/>
              </w:rPr>
            </w:pPr>
            <w:r>
              <w:rPr>
                <w:rFonts w:hint="default" w:ascii="Times New Roman" w:hAnsi="Times New Roman" w:cs="Times New Roman"/>
                <w:b/>
                <w:bCs/>
                <w:color w:val="auto"/>
                <w:kern w:val="0"/>
                <w:sz w:val="28"/>
                <w:szCs w:val="28"/>
                <w:highlight w:val="none"/>
              </w:rPr>
              <w:t>概</w:t>
            </w:r>
          </w:p>
          <w:p>
            <w:pPr>
              <w:widowControl/>
              <w:spacing w:line="560" w:lineRule="atLeast"/>
              <w:jc w:val="center"/>
              <w:rPr>
                <w:rFonts w:hint="default" w:ascii="Times New Roman" w:hAnsi="Times New Roman" w:cs="Times New Roman"/>
                <w:color w:val="auto"/>
                <w:kern w:val="0"/>
                <w:sz w:val="28"/>
                <w:szCs w:val="28"/>
                <w:highlight w:val="none"/>
              </w:rPr>
            </w:pPr>
            <w:r>
              <w:rPr>
                <w:rFonts w:hint="default" w:ascii="Times New Roman" w:hAnsi="Times New Roman" w:cs="Times New Roman"/>
                <w:b/>
                <w:bCs/>
                <w:color w:val="auto"/>
                <w:kern w:val="0"/>
                <w:sz w:val="28"/>
                <w:szCs w:val="28"/>
                <w:highlight w:val="none"/>
              </w:rPr>
              <w:t>要</w:t>
            </w:r>
          </w:p>
        </w:tc>
        <w:tc>
          <w:tcPr>
            <w:tcW w:w="6629" w:type="dxa"/>
            <w:gridSpan w:val="3"/>
            <w:tcBorders>
              <w:top w:val="single" w:color="000000" w:sz="4" w:space="0"/>
              <w:left w:val="nil"/>
              <w:bottom w:val="single" w:color="000000" w:sz="4" w:space="0"/>
              <w:right w:val="single" w:color="000000" w:sz="4" w:space="0"/>
            </w:tcBorders>
            <w:noWrap w:val="0"/>
            <w:vAlign w:val="center"/>
          </w:tcPr>
          <w:p>
            <w:pPr>
              <w:widowControl/>
              <w:spacing w:line="560" w:lineRule="atLeast"/>
              <w:jc w:val="left"/>
              <w:rPr>
                <w:rFonts w:hint="default" w:ascii="Times New Roman" w:hAnsi="Times New Roman" w:cs="Times New Roman"/>
                <w:color w:val="auto"/>
                <w:kern w:val="0"/>
                <w:sz w:val="28"/>
                <w:szCs w:val="28"/>
                <w:highlight w:val="none"/>
              </w:rPr>
            </w:pPr>
            <w:r>
              <w:rPr>
                <w:rFonts w:hint="default" w:ascii="Times New Roman" w:hAnsi="Times New Roman" w:cs="Times New Roman"/>
                <w:color w:val="auto"/>
                <w:kern w:val="0"/>
                <w:sz w:val="28"/>
                <w:szCs w:val="28"/>
                <w:highlight w:val="none"/>
              </w:rPr>
              <w:t>一、</w:t>
            </w:r>
            <w:r>
              <w:rPr>
                <w:rFonts w:hint="default" w:ascii="Times New Roman" w:hAnsi="Times New Roman" w:cs="Times New Roman"/>
                <w:color w:val="auto"/>
                <w:kern w:val="0"/>
                <w:sz w:val="28"/>
                <w:szCs w:val="28"/>
                <w:highlight w:val="none"/>
                <w:lang w:val="en-US" w:eastAsia="zh-CN"/>
              </w:rPr>
              <w:t>活动内容</w:t>
            </w:r>
          </w:p>
          <w:p>
            <w:pPr>
              <w:widowControl/>
              <w:spacing w:line="560" w:lineRule="atLeast"/>
              <w:jc w:val="left"/>
              <w:rPr>
                <w:rFonts w:hint="default" w:ascii="Times New Roman" w:hAnsi="Times New Roman" w:cs="Times New Roman"/>
                <w:color w:val="auto"/>
                <w:kern w:val="0"/>
                <w:sz w:val="28"/>
                <w:szCs w:val="28"/>
                <w:highlight w:val="none"/>
              </w:rPr>
            </w:pPr>
          </w:p>
          <w:p>
            <w:pPr>
              <w:widowControl/>
              <w:spacing w:line="560" w:lineRule="atLeast"/>
              <w:jc w:val="left"/>
              <w:rPr>
                <w:rFonts w:hint="default" w:ascii="Times New Roman" w:hAnsi="Times New Roman" w:cs="Times New Roman"/>
                <w:color w:val="auto"/>
                <w:kern w:val="0"/>
                <w:sz w:val="28"/>
                <w:szCs w:val="28"/>
                <w:highlight w:val="none"/>
              </w:rPr>
            </w:pPr>
            <w:r>
              <w:rPr>
                <w:rFonts w:hint="default" w:ascii="Times New Roman" w:hAnsi="Times New Roman" w:cs="Times New Roman"/>
                <w:color w:val="auto"/>
                <w:kern w:val="0"/>
                <w:sz w:val="28"/>
                <w:szCs w:val="28"/>
                <w:highlight w:val="none"/>
              </w:rPr>
              <w:t>二、活动亮点（拟邀知名嘉宾等）</w:t>
            </w:r>
          </w:p>
          <w:p>
            <w:pPr>
              <w:widowControl/>
              <w:spacing w:line="560" w:lineRule="atLeast"/>
              <w:jc w:val="left"/>
              <w:rPr>
                <w:rFonts w:hint="default" w:ascii="Times New Roman" w:hAnsi="Times New Roman" w:cs="Times New Roman"/>
                <w:color w:val="auto"/>
                <w:kern w:val="0"/>
                <w:sz w:val="28"/>
                <w:szCs w:val="28"/>
                <w:highlight w:val="none"/>
              </w:rPr>
            </w:pPr>
          </w:p>
          <w:p>
            <w:pPr>
              <w:widowControl/>
              <w:spacing w:line="560" w:lineRule="atLeast"/>
              <w:ind w:firstLine="840" w:firstLineChars="300"/>
              <w:jc w:val="left"/>
              <w:rPr>
                <w:rFonts w:hint="default" w:ascii="Times New Roman" w:hAnsi="Times New Roman" w:cs="Times New Roman"/>
                <w:color w:val="auto"/>
                <w:kern w:val="0"/>
                <w:sz w:val="28"/>
                <w:szCs w:val="28"/>
                <w:highlight w:val="none"/>
                <w:lang w:val="en-US" w:eastAsia="zh-CN"/>
              </w:rPr>
            </w:pPr>
            <w:r>
              <w:rPr>
                <w:rFonts w:hint="default" w:ascii="Times New Roman" w:hAnsi="Times New Roman" w:cs="Times New Roman"/>
                <w:color w:val="auto"/>
                <w:kern w:val="0"/>
                <w:sz w:val="28"/>
                <w:szCs w:val="28"/>
                <w:highlight w:val="none"/>
                <w:lang w:val="en-US" w:eastAsia="zh-CN"/>
              </w:rPr>
              <w:t>申请单位负责人签名（单位章）：</w:t>
            </w:r>
          </w:p>
          <w:p>
            <w:pPr>
              <w:widowControl/>
              <w:spacing w:line="560" w:lineRule="atLeast"/>
              <w:jc w:val="left"/>
              <w:rPr>
                <w:rFonts w:hint="default" w:ascii="Times New Roman" w:hAnsi="Times New Roman" w:cs="Times New Roman"/>
                <w:color w:val="auto"/>
                <w:kern w:val="0"/>
                <w:sz w:val="28"/>
                <w:szCs w:val="28"/>
                <w:highlight w:val="none"/>
                <w:lang w:val="en-US" w:eastAsia="zh-CN"/>
              </w:rPr>
            </w:pPr>
          </w:p>
          <w:p>
            <w:pPr>
              <w:widowControl/>
              <w:spacing w:line="560" w:lineRule="atLeast"/>
              <w:ind w:firstLine="4480" w:firstLineChars="1600"/>
              <w:jc w:val="left"/>
              <w:rPr>
                <w:rFonts w:hint="default" w:ascii="Times New Roman" w:hAnsi="Times New Roman" w:cs="Times New Roman"/>
                <w:color w:val="auto"/>
                <w:lang w:val="en-US" w:eastAsia="zh-CN"/>
              </w:rPr>
            </w:pPr>
            <w:r>
              <w:rPr>
                <w:rFonts w:hint="default" w:ascii="Times New Roman" w:hAnsi="Times New Roman" w:cs="Times New Roman"/>
                <w:color w:val="auto"/>
                <w:kern w:val="0"/>
                <w:sz w:val="28"/>
                <w:szCs w:val="28"/>
                <w:highlight w:val="none"/>
                <w:lang w:val="en-US" w:eastAsia="zh-CN"/>
              </w:rPr>
              <w:t>年  月  日</w:t>
            </w:r>
          </w:p>
        </w:tc>
      </w:tr>
      <w:tr>
        <w:tblPrEx>
          <w:tblCellMar>
            <w:top w:w="0" w:type="dxa"/>
            <w:left w:w="108" w:type="dxa"/>
            <w:bottom w:w="0" w:type="dxa"/>
            <w:right w:w="108" w:type="dxa"/>
          </w:tblCellMar>
        </w:tblPrEx>
        <w:trPr>
          <w:trHeight w:val="866" w:hRule="atLeast"/>
          <w:jc w:val="center"/>
        </w:trPr>
        <w:tc>
          <w:tcPr>
            <w:tcW w:w="9119" w:type="dxa"/>
            <w:gridSpan w:val="5"/>
            <w:tcBorders>
              <w:top w:val="single" w:color="000000" w:sz="4" w:space="0"/>
              <w:left w:val="single" w:color="000000" w:sz="4" w:space="0"/>
              <w:bottom w:val="single" w:color="000000" w:sz="4" w:space="0"/>
              <w:right w:val="single" w:color="000000" w:sz="4" w:space="0"/>
            </w:tcBorders>
            <w:noWrap w:val="0"/>
            <w:vAlign w:val="top"/>
          </w:tcPr>
          <w:p>
            <w:pPr>
              <w:widowControl/>
              <w:spacing w:line="560" w:lineRule="atLeast"/>
              <w:rPr>
                <w:rFonts w:hint="default" w:ascii="Times New Roman" w:hAnsi="Times New Roman" w:cs="Times New Roman"/>
                <w:b/>
                <w:bCs/>
                <w:color w:val="auto"/>
                <w:kern w:val="0"/>
                <w:sz w:val="28"/>
                <w:szCs w:val="28"/>
                <w:highlight w:val="none"/>
              </w:rPr>
            </w:pPr>
            <w:r>
              <w:rPr>
                <w:rFonts w:hint="default" w:ascii="Times New Roman" w:hAnsi="Times New Roman" w:cs="Times New Roman"/>
                <w:color w:val="auto"/>
                <w:kern w:val="0"/>
                <w:sz w:val="24"/>
                <w:highlight w:val="none"/>
              </w:rPr>
              <w:t>注：</w:t>
            </w:r>
            <w:r>
              <w:rPr>
                <w:rFonts w:hint="default" w:ascii="Times New Roman" w:hAnsi="Times New Roman" w:cs="Times New Roman"/>
                <w:color w:val="auto"/>
                <w:kern w:val="0"/>
                <w:sz w:val="24"/>
                <w:highlight w:val="none"/>
                <w:lang w:val="en-US" w:eastAsia="zh-CN"/>
              </w:rPr>
              <w:t>除项目编码由初评单位填写外，</w:t>
            </w:r>
            <w:r>
              <w:rPr>
                <w:rFonts w:hint="default" w:ascii="Times New Roman" w:hAnsi="Times New Roman" w:cs="Times New Roman"/>
                <w:color w:val="auto"/>
                <w:kern w:val="0"/>
                <w:sz w:val="24"/>
                <w:highlight w:val="none"/>
              </w:rPr>
              <w:t>表格</w:t>
            </w:r>
            <w:r>
              <w:rPr>
                <w:rFonts w:hint="default" w:ascii="Times New Roman" w:hAnsi="Times New Roman" w:cs="Times New Roman"/>
                <w:color w:val="auto"/>
                <w:kern w:val="0"/>
                <w:sz w:val="24"/>
                <w:highlight w:val="none"/>
                <w:lang w:val="en-US" w:eastAsia="zh-CN"/>
              </w:rPr>
              <w:t>内其他内容由申请单位填写。</w:t>
            </w:r>
          </w:p>
        </w:tc>
      </w:tr>
    </w:tbl>
    <w:p>
      <w:pPr>
        <w:keepNext w:val="0"/>
        <w:keepLines w:val="0"/>
        <w:pageBreakBefore w:val="0"/>
        <w:widowControl/>
        <w:kinsoku/>
        <w:wordWrap/>
        <w:overflowPunct/>
        <w:topLinePunct w:val="0"/>
        <w:autoSpaceDE/>
        <w:autoSpaceDN/>
        <w:bidi w:val="0"/>
        <w:adjustRightInd w:val="0"/>
        <w:snapToGrid w:val="0"/>
        <w:spacing w:line="560" w:lineRule="exact"/>
        <w:jc w:val="center"/>
        <w:rPr>
          <w:rFonts w:hint="default" w:ascii="Times New Roman" w:hAnsi="Times New Roman" w:eastAsia="微软简标宋" w:cs="Times New Roman"/>
          <w:color w:val="auto"/>
          <w:sz w:val="44"/>
          <w:szCs w:val="44"/>
          <w:lang w:val="en-US" w:eastAsia="zh-CN"/>
        </w:rPr>
      </w:pPr>
      <w:r>
        <w:rPr>
          <w:rFonts w:hint="default" w:ascii="Times New Roman" w:hAnsi="Times New Roman" w:eastAsia="微软简标宋" w:cs="Times New Roman"/>
          <w:color w:val="auto"/>
          <w:sz w:val="44"/>
          <w:szCs w:val="44"/>
          <w:lang w:val="en-US" w:eastAsia="zh-CN"/>
        </w:rPr>
        <w:t>一、大型活动总体方案</w:t>
      </w:r>
    </w:p>
    <w:p>
      <w:pPr>
        <w:spacing w:line="578" w:lineRule="exact"/>
        <w:jc w:val="center"/>
        <w:rPr>
          <w:rFonts w:hint="default" w:ascii="Times New Roman" w:hAnsi="Times New Roman" w:cs="Times New Roman"/>
          <w:b/>
          <w:color w:val="auto"/>
          <w:sz w:val="44"/>
          <w:szCs w:val="44"/>
        </w:rPr>
      </w:pPr>
    </w:p>
    <w:p>
      <w:pPr>
        <w:keepNext w:val="0"/>
        <w:keepLines w:val="0"/>
        <w:pageBreakBefore w:val="0"/>
        <w:widowControl w:val="0"/>
        <w:kinsoku/>
        <w:wordWrap/>
        <w:overflowPunct/>
        <w:topLinePunct w:val="0"/>
        <w:autoSpaceDE/>
        <w:autoSpaceDN/>
        <w:bidi w:val="0"/>
        <w:adjustRightInd/>
        <w:snapToGrid/>
        <w:spacing w:beforeLines="0" w:after="100" w:afterLines="0" w:afterAutospacing="1" w:line="32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（一）工作方案</w:t>
      </w:r>
    </w:p>
    <w:p>
      <w:pPr>
        <w:keepNext w:val="0"/>
        <w:keepLines w:val="0"/>
        <w:pageBreakBefore w:val="0"/>
        <w:widowControl w:val="0"/>
        <w:kinsoku/>
        <w:wordWrap/>
        <w:overflowPunct/>
        <w:topLinePunct w:val="0"/>
        <w:autoSpaceDE/>
        <w:autoSpaceDN/>
        <w:bidi w:val="0"/>
        <w:adjustRightInd/>
        <w:snapToGrid/>
        <w:spacing w:beforeLines="0" w:after="100" w:afterLines="0" w:afterAutospacing="1" w:line="3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XXX活动拟于2021年X月X日至</w:t>
      </w:r>
      <w:r>
        <w:rPr>
          <w:rFonts w:hint="eastAsia" w:ascii="Times New Roman" w:hAnsi="Times New Roman" w:eastAsia="仿宋_GB2312" w:cs="Times New Roman"/>
          <w:color w:val="auto"/>
          <w:sz w:val="32"/>
          <w:szCs w:val="32"/>
          <w:lang w:val="en-US" w:eastAsia="zh-CN"/>
        </w:rPr>
        <w:t>X</w:t>
      </w:r>
      <w:r>
        <w:rPr>
          <w:rFonts w:hint="default" w:ascii="Times New Roman" w:hAnsi="Times New Roman" w:eastAsia="仿宋_GB2312" w:cs="Times New Roman"/>
          <w:color w:val="auto"/>
          <w:sz w:val="32"/>
          <w:szCs w:val="32"/>
          <w:lang w:val="en-US" w:eastAsia="zh-CN"/>
        </w:rPr>
        <w:t>日在三亚市XXX地点举行。特制定本活动总体工作方案。</w:t>
      </w:r>
    </w:p>
    <w:p>
      <w:pPr>
        <w:keepNext w:val="0"/>
        <w:keepLines w:val="0"/>
        <w:pageBreakBefore w:val="0"/>
        <w:widowControl w:val="0"/>
        <w:kinsoku/>
        <w:wordWrap/>
        <w:overflowPunct/>
        <w:topLinePunct w:val="0"/>
        <w:autoSpaceDE/>
        <w:autoSpaceDN/>
        <w:bidi w:val="0"/>
        <w:adjustRightInd/>
        <w:snapToGrid/>
        <w:spacing w:beforeLines="0" w:after="100" w:afterLines="0" w:afterAutospacing="1" w:line="320" w:lineRule="exact"/>
        <w:ind w:left="0" w:leftChars="0" w:right="0" w:rightChars="0" w:firstLine="643" w:firstLineChars="200"/>
        <w:jc w:val="both"/>
        <w:textAlignment w:val="auto"/>
        <w:outlineLvl w:val="9"/>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1.赛事目的</w:t>
      </w:r>
    </w:p>
    <w:p>
      <w:pPr>
        <w:keepNext w:val="0"/>
        <w:keepLines w:val="0"/>
        <w:pageBreakBefore w:val="0"/>
        <w:widowControl w:val="0"/>
        <w:kinsoku/>
        <w:wordWrap/>
        <w:overflowPunct/>
        <w:topLinePunct w:val="0"/>
        <w:autoSpaceDE/>
        <w:autoSpaceDN/>
        <w:bidi w:val="0"/>
        <w:adjustRightInd/>
        <w:snapToGrid/>
        <w:spacing w:beforeLines="0" w:after="100" w:afterLines="0" w:afterAutospacing="1" w:line="320" w:lineRule="exact"/>
        <w:ind w:left="0" w:leftChars="0" w:right="0" w:rightChars="0" w:firstLine="643" w:firstLineChars="200"/>
        <w:jc w:val="both"/>
        <w:textAlignment w:val="auto"/>
        <w:outlineLvl w:val="9"/>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2.赛事要素</w:t>
      </w:r>
    </w:p>
    <w:p>
      <w:pPr>
        <w:pStyle w:val="2"/>
        <w:keepNext w:val="0"/>
        <w:keepLines w:val="0"/>
        <w:pageBreakBefore w:val="0"/>
        <w:widowControl w:val="0"/>
        <w:kinsoku/>
        <w:wordWrap/>
        <w:overflowPunct/>
        <w:topLinePunct w:val="0"/>
        <w:autoSpaceDE/>
        <w:autoSpaceDN/>
        <w:bidi w:val="0"/>
        <w:adjustRightInd/>
        <w:snapToGrid/>
        <w:spacing w:after="100" w:afterAutospacing="1" w:line="320" w:lineRule="exact"/>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活动名称</w:t>
      </w:r>
    </w:p>
    <w:p>
      <w:pPr>
        <w:pStyle w:val="2"/>
        <w:keepNext w:val="0"/>
        <w:keepLines w:val="0"/>
        <w:pageBreakBefore w:val="0"/>
        <w:widowControl w:val="0"/>
        <w:kinsoku/>
        <w:wordWrap/>
        <w:overflowPunct/>
        <w:topLinePunct w:val="0"/>
        <w:autoSpaceDE/>
        <w:autoSpaceDN/>
        <w:bidi w:val="0"/>
        <w:adjustRightInd/>
        <w:snapToGrid/>
        <w:spacing w:after="100" w:afterAutospacing="1" w:line="320" w:lineRule="exact"/>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活动时间</w:t>
      </w:r>
    </w:p>
    <w:p>
      <w:pPr>
        <w:pStyle w:val="2"/>
        <w:keepNext w:val="0"/>
        <w:keepLines w:val="0"/>
        <w:pageBreakBefore w:val="0"/>
        <w:widowControl w:val="0"/>
        <w:kinsoku/>
        <w:wordWrap/>
        <w:overflowPunct/>
        <w:topLinePunct w:val="0"/>
        <w:autoSpaceDE/>
        <w:autoSpaceDN/>
        <w:bidi w:val="0"/>
        <w:adjustRightInd/>
        <w:snapToGrid/>
        <w:spacing w:after="100" w:afterAutospacing="1" w:line="320" w:lineRule="exact"/>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活动地点</w:t>
      </w:r>
    </w:p>
    <w:p>
      <w:pPr>
        <w:pStyle w:val="2"/>
        <w:keepNext w:val="0"/>
        <w:keepLines w:val="0"/>
        <w:pageBreakBefore w:val="0"/>
        <w:widowControl w:val="0"/>
        <w:kinsoku/>
        <w:wordWrap/>
        <w:overflowPunct/>
        <w:topLinePunct w:val="0"/>
        <w:autoSpaceDE/>
        <w:autoSpaceDN/>
        <w:bidi w:val="0"/>
        <w:adjustRightInd/>
        <w:snapToGrid/>
        <w:spacing w:after="100" w:afterAutospacing="1" w:line="320" w:lineRule="exact"/>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活动主题</w:t>
      </w:r>
    </w:p>
    <w:p>
      <w:pPr>
        <w:pStyle w:val="2"/>
        <w:keepNext w:val="0"/>
        <w:keepLines w:val="0"/>
        <w:pageBreakBefore w:val="0"/>
        <w:widowControl w:val="0"/>
        <w:kinsoku/>
        <w:wordWrap/>
        <w:overflowPunct/>
        <w:topLinePunct w:val="0"/>
        <w:autoSpaceDE/>
        <w:autoSpaceDN/>
        <w:bidi w:val="0"/>
        <w:adjustRightInd/>
        <w:snapToGrid/>
        <w:spacing w:after="100" w:afterAutospacing="1" w:line="320" w:lineRule="exact"/>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活动规模</w:t>
      </w:r>
    </w:p>
    <w:p>
      <w:pPr>
        <w:keepNext w:val="0"/>
        <w:keepLines w:val="0"/>
        <w:pageBreakBefore w:val="0"/>
        <w:widowControl w:val="0"/>
        <w:kinsoku/>
        <w:wordWrap/>
        <w:overflowPunct/>
        <w:topLinePunct w:val="0"/>
        <w:autoSpaceDE/>
        <w:autoSpaceDN/>
        <w:bidi w:val="0"/>
        <w:adjustRightInd/>
        <w:snapToGrid/>
        <w:spacing w:beforeLines="0" w:after="100" w:afterLines="0" w:afterAutospacing="1" w:line="320" w:lineRule="exact"/>
        <w:ind w:left="0" w:leftChars="0" w:right="0" w:rightChars="0" w:firstLine="643" w:firstLineChars="200"/>
        <w:jc w:val="both"/>
        <w:textAlignment w:val="auto"/>
        <w:outlineLvl w:val="9"/>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3.组织机构</w:t>
      </w:r>
    </w:p>
    <w:p>
      <w:pPr>
        <w:pStyle w:val="2"/>
        <w:keepNext w:val="0"/>
        <w:keepLines w:val="0"/>
        <w:pageBreakBefore w:val="0"/>
        <w:widowControl w:val="0"/>
        <w:kinsoku/>
        <w:wordWrap/>
        <w:overflowPunct/>
        <w:topLinePunct w:val="0"/>
        <w:autoSpaceDE/>
        <w:autoSpaceDN/>
        <w:bidi w:val="0"/>
        <w:adjustRightInd/>
        <w:snapToGrid/>
        <w:spacing w:after="100" w:afterAutospacing="1" w:line="320" w:lineRule="exact"/>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主办单位</w:t>
      </w:r>
    </w:p>
    <w:p>
      <w:pPr>
        <w:pStyle w:val="2"/>
        <w:keepNext w:val="0"/>
        <w:keepLines w:val="0"/>
        <w:pageBreakBefore w:val="0"/>
        <w:widowControl w:val="0"/>
        <w:kinsoku/>
        <w:wordWrap/>
        <w:overflowPunct/>
        <w:topLinePunct w:val="0"/>
        <w:autoSpaceDE/>
        <w:autoSpaceDN/>
        <w:bidi w:val="0"/>
        <w:adjustRightInd/>
        <w:snapToGrid/>
        <w:spacing w:after="100" w:afterAutospacing="1" w:line="320" w:lineRule="exact"/>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承办单位</w:t>
      </w:r>
    </w:p>
    <w:p>
      <w:pPr>
        <w:pStyle w:val="2"/>
        <w:keepNext w:val="0"/>
        <w:keepLines w:val="0"/>
        <w:pageBreakBefore w:val="0"/>
        <w:widowControl w:val="0"/>
        <w:kinsoku/>
        <w:wordWrap/>
        <w:overflowPunct/>
        <w:topLinePunct w:val="0"/>
        <w:autoSpaceDE/>
        <w:autoSpaceDN/>
        <w:bidi w:val="0"/>
        <w:adjustRightInd/>
        <w:snapToGrid/>
        <w:spacing w:after="100" w:afterAutospacing="1" w:line="320" w:lineRule="exact"/>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协办单位</w:t>
      </w:r>
    </w:p>
    <w:p>
      <w:pPr>
        <w:pStyle w:val="2"/>
        <w:keepNext w:val="0"/>
        <w:keepLines w:val="0"/>
        <w:pageBreakBefore w:val="0"/>
        <w:widowControl w:val="0"/>
        <w:kinsoku/>
        <w:wordWrap/>
        <w:overflowPunct/>
        <w:topLinePunct w:val="0"/>
        <w:autoSpaceDE/>
        <w:autoSpaceDN/>
        <w:bidi w:val="0"/>
        <w:adjustRightInd/>
        <w:snapToGrid/>
        <w:spacing w:after="100" w:afterAutospacing="1" w:line="320" w:lineRule="exact"/>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指导单位</w:t>
      </w:r>
    </w:p>
    <w:p>
      <w:pPr>
        <w:pStyle w:val="2"/>
        <w:keepNext w:val="0"/>
        <w:keepLines w:val="0"/>
        <w:pageBreakBefore w:val="0"/>
        <w:widowControl w:val="0"/>
        <w:kinsoku/>
        <w:wordWrap/>
        <w:overflowPunct/>
        <w:topLinePunct w:val="0"/>
        <w:autoSpaceDE/>
        <w:autoSpaceDN/>
        <w:bidi w:val="0"/>
        <w:adjustRightInd/>
        <w:snapToGrid/>
        <w:spacing w:after="100" w:afterAutospacing="1" w:line="320" w:lineRule="exact"/>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支持单位</w:t>
      </w:r>
    </w:p>
    <w:p>
      <w:pPr>
        <w:pStyle w:val="2"/>
        <w:keepNext w:val="0"/>
        <w:keepLines w:val="0"/>
        <w:pageBreakBefore w:val="0"/>
        <w:widowControl w:val="0"/>
        <w:kinsoku/>
        <w:wordWrap/>
        <w:overflowPunct/>
        <w:topLinePunct w:val="0"/>
        <w:autoSpaceDE/>
        <w:autoSpaceDN/>
        <w:bidi w:val="0"/>
        <w:adjustRightInd/>
        <w:snapToGrid/>
        <w:spacing w:after="100" w:afterAutospacing="1" w:line="500" w:lineRule="exact"/>
        <w:ind w:firstLine="640" w:firstLineChars="200"/>
        <w:textAlignment w:val="baseline"/>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（注：组织机构根据实际情况填写。主办单位、承办单位为必写项。若政府及所属机构参与举办，未获得正式批文的，以（拟）作为备注，需在活动举办至少前30天提供正式批文）</w:t>
      </w:r>
    </w:p>
    <w:p>
      <w:pPr>
        <w:keepNext w:val="0"/>
        <w:keepLines w:val="0"/>
        <w:pageBreakBefore w:val="0"/>
        <w:widowControl w:val="0"/>
        <w:kinsoku/>
        <w:wordWrap/>
        <w:overflowPunct/>
        <w:topLinePunct w:val="0"/>
        <w:autoSpaceDE/>
        <w:autoSpaceDN/>
        <w:bidi w:val="0"/>
        <w:adjustRightInd/>
        <w:snapToGrid/>
        <w:spacing w:beforeLines="0" w:after="100" w:afterLines="0" w:afterAutospacing="1" w:line="320" w:lineRule="exact"/>
        <w:ind w:left="0" w:leftChars="0" w:right="0" w:rightChars="0" w:firstLine="643" w:firstLineChars="200"/>
        <w:jc w:val="both"/>
        <w:textAlignment w:val="auto"/>
        <w:outlineLvl w:val="9"/>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4.活动内容及日程安排</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00" w:afterAutospacing="1" w:line="320" w:lineRule="exact"/>
        <w:ind w:firstLine="640"/>
        <w:rPr>
          <w:rFonts w:hint="default" w:ascii="Times New Roman" w:hAnsi="Times New Roman" w:cs="Times New Roman"/>
          <w:color w:val="auto"/>
          <w:lang w:val="en-US" w:eastAsia="zh-CN"/>
        </w:rPr>
      </w:pPr>
      <w:r>
        <w:rPr>
          <w:rFonts w:hint="default" w:ascii="Times New Roman" w:hAnsi="Times New Roman" w:eastAsia="仿宋_GB2312" w:cs="Times New Roman"/>
          <w:color w:val="auto"/>
          <w:kern w:val="2"/>
          <w:sz w:val="32"/>
          <w:szCs w:val="32"/>
          <w:lang w:val="en-US" w:eastAsia="zh-CN" w:bidi="ar-SA"/>
        </w:rPr>
        <w:t>（注：按时间、分版块、主要活动流程）</w:t>
      </w:r>
    </w:p>
    <w:p>
      <w:pPr>
        <w:keepNext w:val="0"/>
        <w:keepLines w:val="0"/>
        <w:pageBreakBefore w:val="0"/>
        <w:widowControl w:val="0"/>
        <w:kinsoku/>
        <w:wordWrap/>
        <w:overflowPunct/>
        <w:topLinePunct w:val="0"/>
        <w:autoSpaceDE/>
        <w:autoSpaceDN/>
        <w:bidi w:val="0"/>
        <w:adjustRightInd/>
        <w:snapToGrid/>
        <w:spacing w:beforeLines="0" w:after="100" w:afterLines="0" w:afterAutospacing="1" w:line="32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（二）活动预算</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3" w:firstLineChars="200"/>
        <w:jc w:val="both"/>
        <w:textAlignment w:val="auto"/>
        <w:outlineLvl w:val="9"/>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1.活动经费及筹措办法</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zh-CN" w:eastAsia="zh-CN"/>
        </w:rPr>
      </w:pPr>
      <w:r>
        <w:rPr>
          <w:rFonts w:hint="eastAsia" w:eastAsia="仿宋_GB2312" w:cs="Times New Roman"/>
          <w:color w:val="auto"/>
          <w:sz w:val="32"/>
          <w:szCs w:val="32"/>
          <w:lang w:val="en-US" w:eastAsia="zh-CN"/>
        </w:rPr>
        <w:t>（按照三类活动的类别分别列出筹措方式。如：</w:t>
      </w:r>
      <w:r>
        <w:rPr>
          <w:rFonts w:hint="default" w:ascii="Calibri" w:hAnsi="Calibri" w:eastAsia="仿宋_GB2312" w:cs="Calibri"/>
          <w:color w:val="auto"/>
          <w:sz w:val="32"/>
          <w:szCs w:val="32"/>
          <w:lang w:val="en-US" w:eastAsia="zh-CN"/>
        </w:rPr>
        <w:t>①</w:t>
      </w:r>
      <w:r>
        <w:rPr>
          <w:rFonts w:hint="eastAsia" w:eastAsia="仿宋_GB2312" w:cs="Times New Roman"/>
          <w:color w:val="auto"/>
          <w:sz w:val="32"/>
          <w:szCs w:val="32"/>
          <w:lang w:val="en-US" w:eastAsia="zh-CN"/>
        </w:rPr>
        <w:t>政府及所属机构举办的大型文化体育活动资金筹措方式为：政府扶持资金；</w:t>
      </w:r>
      <w:r>
        <w:rPr>
          <w:rFonts w:hint="default" w:ascii="Calibri" w:hAnsi="Calibri" w:eastAsia="仿宋_GB2312" w:cs="Calibri"/>
          <w:color w:val="auto"/>
          <w:sz w:val="32"/>
          <w:szCs w:val="32"/>
          <w:lang w:val="en-US" w:eastAsia="zh-CN"/>
        </w:rPr>
        <w:t>②</w:t>
      </w:r>
      <w:r>
        <w:rPr>
          <w:rFonts w:hint="eastAsia" w:eastAsia="仿宋_GB2312" w:cs="Times New Roman"/>
          <w:color w:val="auto"/>
          <w:sz w:val="32"/>
          <w:szCs w:val="32"/>
          <w:lang w:val="en-US" w:eastAsia="zh-CN"/>
        </w:rPr>
        <w:t>政府及所属机构联合市场主体举办大型活动的资金包括：政府扶持的不高于活动总预算30%的部分资金，主场主体自行筹措的资金等</w:t>
      </w:r>
      <w:bookmarkStart w:id="0" w:name="_GoBack"/>
      <w:bookmarkEnd w:id="0"/>
      <w:r>
        <w:rPr>
          <w:rFonts w:hint="eastAsia" w:eastAsia="仿宋_GB2312" w:cs="Times New Roman"/>
          <w:color w:val="auto"/>
          <w:sz w:val="32"/>
          <w:szCs w:val="32"/>
          <w:lang w:val="en-US" w:eastAsia="zh-CN"/>
        </w:rPr>
        <w:t>；</w:t>
      </w:r>
      <w:r>
        <w:rPr>
          <w:rFonts w:hint="default" w:ascii="Calibri" w:hAnsi="Calibri" w:eastAsia="仿宋_GB2312" w:cs="Calibri"/>
          <w:color w:val="auto"/>
          <w:sz w:val="32"/>
          <w:szCs w:val="32"/>
          <w:lang w:val="en-US" w:eastAsia="zh-CN"/>
        </w:rPr>
        <w:t>③</w:t>
      </w:r>
      <w:r>
        <w:rPr>
          <w:rFonts w:hint="eastAsia" w:eastAsia="仿宋_GB2312" w:cs="Times New Roman"/>
          <w:color w:val="auto"/>
          <w:sz w:val="32"/>
          <w:szCs w:val="32"/>
          <w:lang w:val="en-US" w:eastAsia="zh-CN"/>
        </w:rPr>
        <w:t>市场主体自主举办的大型活动资金筹措方式</w:t>
      </w:r>
      <w:r>
        <w:rPr>
          <w:rFonts w:hint="default" w:ascii="Times New Roman" w:hAnsi="Times New Roman" w:eastAsia="仿宋_GB2312" w:cs="Times New Roman"/>
          <w:color w:val="auto"/>
          <w:sz w:val="32"/>
          <w:szCs w:val="32"/>
          <w:lang w:val="zh-CN" w:eastAsia="zh-CN"/>
        </w:rPr>
        <w:t>主要包括：旅游酒店收益、赞助商赞助、特许产品销售等。</w:t>
      </w:r>
      <w:r>
        <w:rPr>
          <w:rFonts w:hint="eastAsia" w:eastAsia="仿宋_GB2312" w:cs="Times New Roman"/>
          <w:color w:val="auto"/>
          <w:sz w:val="32"/>
          <w:szCs w:val="32"/>
          <w:lang w:val="zh-CN" w:eastAsia="zh-CN"/>
        </w:rPr>
        <w:t>）</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3" w:firstLineChars="200"/>
        <w:jc w:val="both"/>
        <w:textAlignment w:val="auto"/>
        <w:outlineLvl w:val="9"/>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2.活动预算列表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default" w:ascii="Times New Roman" w:hAnsi="Times New Roman" w:cs="Times New Roman"/>
          <w:color w:val="auto"/>
        </w:rPr>
      </w:pPr>
      <w:r>
        <w:rPr>
          <w:rFonts w:hint="default" w:ascii="Times New Roman" w:hAnsi="Times New Roman" w:eastAsia="仿宋_GB2312" w:cs="Times New Roman"/>
          <w:color w:val="auto"/>
          <w:sz w:val="32"/>
          <w:szCs w:val="32"/>
          <w:lang w:val="en-US" w:eastAsia="zh-CN"/>
        </w:rPr>
        <w:t>（注：</w:t>
      </w:r>
      <w:r>
        <w:rPr>
          <w:rFonts w:hint="default" w:ascii="Calibri" w:hAnsi="Calibri" w:eastAsia="仿宋_GB2312" w:cs="Calibri"/>
          <w:color w:val="auto"/>
          <w:sz w:val="32"/>
          <w:szCs w:val="32"/>
          <w:lang w:val="en-US" w:eastAsia="zh-CN"/>
        </w:rPr>
        <w:t>①</w:t>
      </w:r>
      <w:r>
        <w:rPr>
          <w:rFonts w:hint="default" w:ascii="Times New Roman" w:hAnsi="Times New Roman" w:eastAsia="仿宋_GB2312" w:cs="Times New Roman"/>
          <w:color w:val="auto"/>
          <w:sz w:val="32"/>
          <w:szCs w:val="32"/>
          <w:lang w:val="en-US" w:eastAsia="zh-CN"/>
        </w:rPr>
        <w:t>项目预算支出，分别分类列出</w:t>
      </w:r>
      <w:r>
        <w:rPr>
          <w:rFonts w:hint="eastAsia" w:eastAsia="仿宋_GB2312" w:cs="Times New Roman"/>
          <w:color w:val="auto"/>
          <w:sz w:val="32"/>
          <w:szCs w:val="32"/>
          <w:lang w:val="en-US" w:eastAsia="zh-CN"/>
        </w:rPr>
        <w:t>。</w:t>
      </w:r>
      <w:r>
        <w:rPr>
          <w:rFonts w:hint="default" w:ascii="Calibri" w:hAnsi="Calibri" w:eastAsia="仿宋_GB2312" w:cs="Calibri"/>
          <w:color w:val="auto"/>
          <w:sz w:val="32"/>
          <w:szCs w:val="32"/>
          <w:lang w:val="en-US" w:eastAsia="zh-CN"/>
        </w:rPr>
        <w:t>②</w:t>
      </w:r>
      <w:r>
        <w:rPr>
          <w:rFonts w:hint="eastAsia" w:eastAsia="仿宋_GB2312" w:cs="Times New Roman"/>
          <w:color w:val="auto"/>
          <w:sz w:val="32"/>
          <w:szCs w:val="32"/>
          <w:lang w:val="en-US" w:eastAsia="zh-CN"/>
        </w:rPr>
        <w:t>详细列示举办活动预算项目并提供资金测算标准及相关依据。</w:t>
      </w:r>
      <w:r>
        <w:rPr>
          <w:rFonts w:hint="default" w:ascii="Calibri" w:hAnsi="Calibri" w:eastAsia="仿宋_GB2312" w:cs="Calibri"/>
          <w:color w:val="auto"/>
          <w:sz w:val="32"/>
          <w:szCs w:val="32"/>
          <w:lang w:val="en-US" w:eastAsia="zh-CN"/>
        </w:rPr>
        <w:t>③</w:t>
      </w:r>
      <w:r>
        <w:rPr>
          <w:rFonts w:hint="eastAsia" w:eastAsia="仿宋_GB2312" w:cs="Times New Roman"/>
          <w:color w:val="auto"/>
          <w:sz w:val="32"/>
          <w:szCs w:val="32"/>
          <w:lang w:val="en-US" w:eastAsia="zh-CN"/>
        </w:rPr>
        <w:t>如活动为往年举办项目，提供近三年举办活动费用开支明细、标准及相关依据等材料以供参考。④按实际要求列明安保费用、应急及医疗保障费用等</w:t>
      </w:r>
      <w:r>
        <w:rPr>
          <w:rFonts w:hint="default" w:eastAsia="仿宋_GB2312" w:cs="Times New Roman"/>
          <w:color w:val="auto"/>
          <w:sz w:val="32"/>
          <w:szCs w:val="32"/>
          <w:lang w:val="en-US" w:eastAsia="zh-CN"/>
        </w:rPr>
        <w:t>）</w:t>
      </w:r>
    </w:p>
    <w:p>
      <w:pPr>
        <w:pStyle w:val="2"/>
        <w:rPr>
          <w:rFonts w:hint="default" w:ascii="Times New Roman" w:hAnsi="Times New Roman" w:cs="Times New Roman"/>
          <w:color w:val="auto"/>
        </w:rPr>
      </w:pPr>
    </w:p>
    <w:p>
      <w:pPr>
        <w:rPr>
          <w:rFonts w:hint="default" w:ascii="Times New Roman" w:hAnsi="Times New Roman" w:cs="Times New Roman"/>
          <w:color w:val="auto"/>
        </w:rPr>
      </w:pPr>
    </w:p>
    <w:p>
      <w:pPr>
        <w:pStyle w:val="2"/>
        <w:rPr>
          <w:rFonts w:hint="default" w:ascii="Times New Roman" w:hAnsi="Times New Roman" w:cs="Times New Roman"/>
          <w:color w:val="auto"/>
        </w:rPr>
      </w:pPr>
    </w:p>
    <w:p>
      <w:pPr>
        <w:rPr>
          <w:rFonts w:hint="default" w:ascii="Times New Roman" w:hAnsi="Times New Roman" w:cs="Times New Roman"/>
          <w:color w:val="auto"/>
        </w:rPr>
      </w:pPr>
    </w:p>
    <w:p>
      <w:pPr>
        <w:pStyle w:val="2"/>
        <w:rPr>
          <w:rFonts w:hint="default" w:ascii="Times New Roman" w:hAnsi="Times New Roman" w:cs="Times New Roman"/>
          <w:color w:val="auto"/>
        </w:rPr>
      </w:pPr>
    </w:p>
    <w:p>
      <w:pPr>
        <w:rPr>
          <w:rFonts w:hint="default" w:ascii="Times New Roman" w:hAnsi="Times New Roman" w:cs="Times New Roman"/>
          <w:color w:val="auto"/>
        </w:rPr>
      </w:pPr>
    </w:p>
    <w:p>
      <w:pPr>
        <w:pStyle w:val="2"/>
        <w:rPr>
          <w:rFonts w:hint="default" w:ascii="Times New Roman" w:hAnsi="Times New Roman" w:cs="Times New Roman"/>
          <w:color w:val="auto"/>
        </w:rPr>
      </w:pPr>
    </w:p>
    <w:p>
      <w:pPr>
        <w:pStyle w:val="2"/>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beforeLines="0" w:after="100" w:afterLines="0" w:afterAutospacing="1" w:line="32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（三）预期效益</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3" w:firstLineChars="200"/>
        <w:jc w:val="both"/>
        <w:textAlignment w:val="auto"/>
        <w:outlineLvl w:val="9"/>
        <w:rPr>
          <w:rFonts w:hint="default" w:ascii="Times New Roman" w:hAnsi="Times New Roman" w:eastAsia="楷体" w:cs="Times New Roman"/>
          <w:b/>
          <w:bCs/>
          <w:color w:val="auto"/>
          <w:sz w:val="32"/>
          <w:szCs w:val="32"/>
          <w:lang w:val="zh-CN" w:eastAsia="zh-CN"/>
        </w:rPr>
      </w:pPr>
      <w:r>
        <w:rPr>
          <w:rFonts w:hint="default" w:ascii="Times New Roman" w:hAnsi="Times New Roman" w:eastAsia="楷体" w:cs="Times New Roman"/>
          <w:b/>
          <w:bCs/>
          <w:color w:val="auto"/>
          <w:sz w:val="32"/>
          <w:szCs w:val="32"/>
          <w:lang w:val="en-US" w:eastAsia="zh-CN"/>
        </w:rPr>
        <w:t>1.基本情况</w:t>
      </w:r>
      <w:r>
        <w:rPr>
          <w:rFonts w:hint="default" w:ascii="Times New Roman" w:hAnsi="Times New Roman" w:eastAsia="楷体" w:cs="Times New Roman"/>
          <w:b/>
          <w:bCs/>
          <w:color w:val="auto"/>
          <w:sz w:val="32"/>
          <w:szCs w:val="32"/>
          <w:lang w:val="zh-CN" w:eastAsia="zh-CN"/>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3" w:firstLineChars="200"/>
        <w:jc w:val="both"/>
        <w:textAlignment w:val="auto"/>
        <w:outlineLvl w:val="9"/>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2.活动效益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default" w:ascii="Times New Roman" w:hAnsi="Times New Roman" w:eastAsia="仿宋_GB2312" w:cs="Times New Roman"/>
          <w:color w:val="auto"/>
          <w:sz w:val="32"/>
          <w:szCs w:val="32"/>
          <w:lang w:val="zh-CN" w:eastAsia="zh-CN"/>
        </w:rPr>
      </w:pPr>
      <w:r>
        <w:rPr>
          <w:rFonts w:hint="default" w:ascii="Times New Roman" w:hAnsi="Times New Roman" w:eastAsia="仿宋_GB2312" w:cs="Times New Roman"/>
          <w:color w:val="auto"/>
          <w:sz w:val="32"/>
          <w:szCs w:val="32"/>
          <w:lang w:val="zh-CN"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val="zh-CN" w:eastAsia="zh-CN"/>
        </w:rPr>
        <w:t xml:space="preserve">）经济效益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default" w:ascii="Times New Roman" w:hAnsi="Times New Roman" w:eastAsia="仿宋_GB2312" w:cs="Times New Roman"/>
          <w:color w:val="auto"/>
          <w:sz w:val="32"/>
          <w:szCs w:val="32"/>
          <w:lang w:val="zh-CN" w:eastAsia="zh-CN"/>
        </w:rPr>
      </w:pPr>
      <w:r>
        <w:rPr>
          <w:rFonts w:hint="default" w:ascii="Times New Roman" w:hAnsi="Times New Roman" w:eastAsia="仿宋_GB2312" w:cs="Times New Roman"/>
          <w:color w:val="auto"/>
          <w:sz w:val="32"/>
          <w:szCs w:val="32"/>
          <w:lang w:val="zh-CN"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zh-CN" w:eastAsia="zh-CN"/>
        </w:rPr>
        <w:t>）文化效益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default" w:ascii="Times New Roman" w:hAnsi="Times New Roman" w:eastAsia="仿宋_GB2312" w:cs="Times New Roman"/>
          <w:color w:val="auto"/>
          <w:sz w:val="32"/>
          <w:szCs w:val="32"/>
          <w:lang w:val="zh-CN" w:eastAsia="zh-CN"/>
        </w:rPr>
      </w:pPr>
      <w:r>
        <w:rPr>
          <w:rFonts w:hint="default" w:ascii="Times New Roman" w:hAnsi="Times New Roman" w:eastAsia="仿宋_GB2312" w:cs="Times New Roman"/>
          <w:color w:val="auto"/>
          <w:sz w:val="32"/>
          <w:szCs w:val="32"/>
          <w:lang w:val="zh-CN" w:eastAsia="zh-CN"/>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zh-CN" w:eastAsia="zh-CN"/>
        </w:rPr>
        <w:t>）民生效益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default" w:ascii="Times New Roman" w:hAnsi="Times New Roman" w:eastAsia="楷体" w:cs="Times New Roman"/>
          <w:i w:val="0"/>
          <w:iCs w:val="0"/>
          <w:color w:val="auto"/>
          <w:sz w:val="32"/>
          <w:szCs w:val="32"/>
          <w:lang w:val="zh-CN" w:eastAsia="zh-CN"/>
        </w:rPr>
      </w:pPr>
      <w:r>
        <w:rPr>
          <w:rFonts w:hint="default" w:ascii="Times New Roman" w:hAnsi="Times New Roman" w:eastAsia="仿宋_GB2312" w:cs="Times New Roman"/>
          <w:color w:val="auto"/>
          <w:sz w:val="32"/>
          <w:szCs w:val="32"/>
          <w:lang w:val="zh-CN" w:eastAsia="zh-CN"/>
        </w:rPr>
        <w:t>（</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val="zh-CN" w:eastAsia="zh-CN"/>
        </w:rPr>
        <w:t xml:space="preserve">）社会效益  </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zh-CN"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方正小标宋简体" w:cs="Times New Roman"/>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方正小标宋简体" w:cs="Times New Roman"/>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方正小标宋简体" w:cs="Times New Roman"/>
          <w:color w:val="auto"/>
          <w:sz w:val="44"/>
          <w:szCs w:val="44"/>
          <w:lang w:eastAsia="zh-CN"/>
        </w:rPr>
      </w:pPr>
    </w:p>
    <w:p>
      <w:pPr>
        <w:pStyle w:val="2"/>
        <w:rPr>
          <w:rFonts w:hint="default" w:ascii="Times New Roman" w:hAnsi="Times New Roman" w:eastAsia="宋体" w:cs="Times New Roman"/>
          <w:color w:val="auto"/>
          <w:sz w:val="44"/>
          <w:szCs w:val="44"/>
          <w:lang w:val="en-US" w:eastAsia="zh-CN"/>
        </w:rPr>
      </w:pPr>
    </w:p>
    <w:p>
      <w:pPr>
        <w:rPr>
          <w:rFonts w:hint="default" w:ascii="Times New Roman" w:hAnsi="Times New Roman" w:eastAsia="宋体" w:cs="Times New Roman"/>
          <w:color w:val="auto"/>
          <w:sz w:val="44"/>
          <w:szCs w:val="44"/>
          <w:lang w:val="en-US" w:eastAsia="zh-CN"/>
        </w:rPr>
      </w:pPr>
    </w:p>
    <w:p>
      <w:pPr>
        <w:pStyle w:val="2"/>
        <w:rPr>
          <w:rFonts w:hint="default" w:ascii="Times New Roman" w:hAnsi="Times New Roman" w:eastAsia="宋体" w:cs="Times New Roman"/>
          <w:color w:val="auto"/>
          <w:sz w:val="44"/>
          <w:szCs w:val="44"/>
          <w:lang w:val="en-US" w:eastAsia="zh-CN"/>
        </w:rPr>
      </w:pPr>
    </w:p>
    <w:p>
      <w:pPr>
        <w:rPr>
          <w:rFonts w:hint="default" w:ascii="Times New Roman" w:hAnsi="Times New Roman" w:eastAsia="宋体" w:cs="Times New Roman"/>
          <w:color w:val="auto"/>
          <w:sz w:val="44"/>
          <w:szCs w:val="44"/>
          <w:lang w:val="en-US" w:eastAsia="zh-CN"/>
        </w:rPr>
      </w:pPr>
    </w:p>
    <w:p>
      <w:pPr>
        <w:pStyle w:val="2"/>
        <w:rPr>
          <w:rFonts w:hint="eastAsia" w:ascii="宋体" w:hAnsi="宋体" w:eastAsia="宋体" w:cs="宋体"/>
          <w:color w:val="auto"/>
          <w:sz w:val="44"/>
          <w:szCs w:val="44"/>
          <w:lang w:val="en-US" w:eastAsia="zh-CN"/>
        </w:rPr>
      </w:pPr>
    </w:p>
    <w:p>
      <w:pPr>
        <w:rPr>
          <w:rFonts w:hint="eastAsia" w:ascii="宋体" w:hAnsi="宋体" w:eastAsia="宋体" w:cs="宋体"/>
          <w:color w:val="auto"/>
          <w:sz w:val="44"/>
          <w:szCs w:val="44"/>
          <w:lang w:val="en-US" w:eastAsia="zh-CN"/>
        </w:rPr>
      </w:pPr>
    </w:p>
    <w:p>
      <w:pPr>
        <w:pStyle w:val="2"/>
        <w:rPr>
          <w:rFonts w:hint="eastAsia" w:ascii="宋体" w:hAnsi="宋体" w:eastAsia="宋体" w:cs="宋体"/>
          <w:color w:val="auto"/>
          <w:sz w:val="44"/>
          <w:szCs w:val="44"/>
          <w:lang w:val="en-US" w:eastAsia="zh-CN"/>
        </w:rPr>
      </w:pPr>
    </w:p>
    <w:p>
      <w:pPr>
        <w:rPr>
          <w:rFonts w:hint="eastAsia" w:ascii="宋体" w:hAnsi="宋体" w:eastAsia="宋体" w:cs="宋体"/>
          <w:color w:val="auto"/>
          <w:sz w:val="44"/>
          <w:szCs w:val="44"/>
          <w:lang w:val="en-US" w:eastAsia="zh-CN"/>
        </w:rPr>
      </w:pPr>
    </w:p>
    <w:p>
      <w:pPr>
        <w:pStyle w:val="2"/>
        <w:rPr>
          <w:rFonts w:hint="eastAsia" w:ascii="宋体" w:hAnsi="宋体" w:eastAsia="宋体" w:cs="宋体"/>
          <w:color w:val="auto"/>
          <w:sz w:val="44"/>
          <w:szCs w:val="44"/>
          <w:lang w:val="en-US" w:eastAsia="zh-CN"/>
        </w:rPr>
      </w:pPr>
    </w:p>
    <w:p>
      <w:pPr>
        <w:rPr>
          <w:rFonts w:hint="eastAsia" w:ascii="宋体" w:hAnsi="宋体" w:eastAsia="宋体" w:cs="宋体"/>
          <w:color w:val="auto"/>
          <w:sz w:val="44"/>
          <w:szCs w:val="44"/>
          <w:lang w:val="en-US" w:eastAsia="zh-CN"/>
        </w:rPr>
      </w:pPr>
    </w:p>
    <w:p>
      <w:pPr>
        <w:pStyle w:val="2"/>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beforeLines="0" w:after="100" w:afterLines="0" w:afterAutospacing="1" w:line="32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w:t>
      </w:r>
      <w:r>
        <w:rPr>
          <w:rFonts w:hint="eastAsia" w:ascii="Times New Roman" w:hAnsi="Times New Roman" w:eastAsia="黑体" w:cs="Times New Roman"/>
          <w:b w:val="0"/>
          <w:bCs w:val="0"/>
          <w:color w:val="auto"/>
          <w:sz w:val="32"/>
          <w:szCs w:val="32"/>
          <w:lang w:val="en-US" w:eastAsia="zh-CN"/>
        </w:rPr>
        <w:t>四</w:t>
      </w:r>
      <w:r>
        <w:rPr>
          <w:rFonts w:hint="default" w:ascii="Times New Roman" w:hAnsi="Times New Roman" w:eastAsia="黑体" w:cs="Times New Roman"/>
          <w:b w:val="0"/>
          <w:bCs w:val="0"/>
          <w:color w:val="auto"/>
          <w:sz w:val="32"/>
          <w:szCs w:val="32"/>
          <w:lang w:val="en-US" w:eastAsia="zh-CN"/>
        </w:rPr>
        <w:t>）宣传方案</w:t>
      </w:r>
    </w:p>
    <w:p>
      <w:pPr>
        <w:keepNext w:val="0"/>
        <w:keepLines w:val="0"/>
        <w:pageBreakBefore w:val="0"/>
        <w:widowControl/>
        <w:kinsoku/>
        <w:wordWrap/>
        <w:overflowPunct/>
        <w:topLinePunct w:val="0"/>
        <w:autoSpaceDE/>
        <w:autoSpaceDN/>
        <w:bidi w:val="0"/>
        <w:adjustRightInd/>
        <w:snapToGrid/>
        <w:spacing w:afterAutospacing="0" w:line="560" w:lineRule="exact"/>
        <w:ind w:left="0" w:leftChars="0" w:right="0" w:rightChars="0" w:firstLine="643" w:firstLineChars="200"/>
        <w:jc w:val="both"/>
        <w:textAlignment w:val="auto"/>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1.宣传目标</w:t>
      </w:r>
    </w:p>
    <w:p>
      <w:pPr>
        <w:keepNext w:val="0"/>
        <w:keepLines w:val="0"/>
        <w:pageBreakBefore w:val="0"/>
        <w:widowControl/>
        <w:kinsoku/>
        <w:wordWrap/>
        <w:overflowPunct/>
        <w:topLinePunct w:val="0"/>
        <w:autoSpaceDE/>
        <w:autoSpaceDN/>
        <w:bidi w:val="0"/>
        <w:adjustRightInd/>
        <w:snapToGrid/>
        <w:spacing w:afterAutospacing="0" w:line="560" w:lineRule="exact"/>
        <w:ind w:left="0" w:leftChars="0" w:right="0" w:rightChars="0" w:firstLine="643" w:firstLineChars="200"/>
        <w:jc w:val="both"/>
        <w:textAlignment w:val="auto"/>
        <w:rPr>
          <w:rFonts w:hint="default" w:ascii="Times New Roman" w:hAnsi="Times New Roman" w:eastAsia="楷体" w:cs="Times New Roman"/>
          <w:b/>
          <w:bCs/>
          <w:color w:val="auto"/>
          <w:sz w:val="32"/>
          <w:szCs w:val="32"/>
          <w:lang w:val="zh-CN" w:eastAsia="zh-CN"/>
        </w:rPr>
      </w:pPr>
      <w:r>
        <w:rPr>
          <w:rFonts w:hint="default" w:ascii="Times New Roman" w:hAnsi="Times New Roman" w:eastAsia="楷体" w:cs="Times New Roman"/>
          <w:b/>
          <w:bCs/>
          <w:color w:val="auto"/>
          <w:sz w:val="32"/>
          <w:szCs w:val="32"/>
          <w:lang w:val="en-US" w:eastAsia="zh-CN"/>
        </w:rPr>
        <w:t xml:space="preserve">2.宣传重点 </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zh-CN" w:eastAsia="zh-CN" w:bidi="ar-SA"/>
        </w:rPr>
      </w:pPr>
      <w:r>
        <w:rPr>
          <w:rFonts w:hint="default" w:ascii="Times New Roman" w:hAnsi="Times New Roman" w:eastAsia="仿宋_GB2312" w:cs="Times New Roman"/>
          <w:color w:val="auto"/>
          <w:kern w:val="2"/>
          <w:sz w:val="32"/>
          <w:szCs w:val="32"/>
          <w:lang w:val="zh-CN" w:eastAsia="zh-CN" w:bidi="ar-SA"/>
        </w:rPr>
        <w:t>宣传渠道</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zh-CN" w:eastAsia="zh-CN" w:bidi="ar-SA"/>
        </w:rPr>
      </w:pPr>
      <w:r>
        <w:rPr>
          <w:rFonts w:hint="default" w:ascii="Times New Roman" w:hAnsi="Times New Roman" w:eastAsia="仿宋_GB2312" w:cs="Times New Roman"/>
          <w:color w:val="auto"/>
          <w:kern w:val="2"/>
          <w:sz w:val="32"/>
          <w:szCs w:val="32"/>
          <w:lang w:val="zh-CN" w:eastAsia="zh-CN" w:bidi="ar-SA"/>
        </w:rPr>
        <w:t>宣传形式</w:t>
      </w:r>
    </w:p>
    <w:p>
      <w:pPr>
        <w:keepNext w:val="0"/>
        <w:keepLines w:val="0"/>
        <w:pageBreakBefore w:val="0"/>
        <w:widowControl/>
        <w:kinsoku/>
        <w:wordWrap/>
        <w:overflowPunct/>
        <w:topLinePunct w:val="0"/>
        <w:autoSpaceDE/>
        <w:autoSpaceDN/>
        <w:bidi w:val="0"/>
        <w:adjustRightInd/>
        <w:snapToGrid/>
        <w:spacing w:afterAutospacing="0" w:line="560" w:lineRule="exact"/>
        <w:ind w:left="0" w:leftChars="0" w:right="0" w:rightChars="0" w:firstLine="643" w:firstLineChars="200"/>
        <w:jc w:val="both"/>
        <w:textAlignment w:val="auto"/>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3.具体宣传安排 </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（1）</w:t>
      </w:r>
      <w:r>
        <w:rPr>
          <w:rFonts w:hint="default" w:ascii="Times New Roman" w:hAnsi="Times New Roman" w:eastAsia="仿宋_GB2312" w:cs="Times New Roman"/>
          <w:color w:val="auto"/>
          <w:kern w:val="2"/>
          <w:sz w:val="32"/>
          <w:szCs w:val="32"/>
          <w:lang w:val="zh-CN" w:eastAsia="zh-CN" w:bidi="ar-SA"/>
        </w:rPr>
        <w:t>前期预热</w:t>
      </w:r>
      <w:r>
        <w:rPr>
          <w:rFonts w:hint="default" w:ascii="Times New Roman" w:hAnsi="Times New Roman" w:eastAsia="仿宋_GB2312" w:cs="Times New Roman"/>
          <w:color w:val="auto"/>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zh-CN" w:eastAsia="zh-CN" w:bidi="ar-SA"/>
        </w:rPr>
      </w:pPr>
      <w:r>
        <w:rPr>
          <w:rFonts w:hint="default" w:ascii="Times New Roman" w:hAnsi="Times New Roman" w:eastAsia="仿宋_GB2312" w:cs="Times New Roman"/>
          <w:color w:val="auto"/>
          <w:kern w:val="2"/>
          <w:sz w:val="32"/>
          <w:szCs w:val="32"/>
          <w:lang w:val="en-US" w:eastAsia="zh-CN" w:bidi="ar-SA"/>
        </w:rPr>
        <w:t>（2）</w:t>
      </w:r>
      <w:r>
        <w:rPr>
          <w:rFonts w:hint="default" w:ascii="Times New Roman" w:hAnsi="Times New Roman" w:eastAsia="仿宋_GB2312" w:cs="Times New Roman"/>
          <w:color w:val="auto"/>
          <w:kern w:val="2"/>
          <w:sz w:val="32"/>
          <w:szCs w:val="32"/>
          <w:lang w:val="zh-CN" w:eastAsia="zh-CN" w:bidi="ar-SA"/>
        </w:rPr>
        <w:t>中期报道</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zh-CN" w:eastAsia="zh-CN" w:bidi="ar-SA"/>
        </w:rPr>
      </w:pPr>
      <w:r>
        <w:rPr>
          <w:rFonts w:hint="default" w:ascii="Times New Roman" w:hAnsi="Times New Roman" w:eastAsia="仿宋_GB2312" w:cs="Times New Roman"/>
          <w:color w:val="auto"/>
          <w:kern w:val="2"/>
          <w:sz w:val="32"/>
          <w:szCs w:val="32"/>
          <w:lang w:val="en-US" w:eastAsia="zh-CN" w:bidi="ar-SA"/>
        </w:rPr>
        <w:t>（3）</w:t>
      </w:r>
      <w:r>
        <w:rPr>
          <w:rFonts w:hint="default" w:ascii="Times New Roman" w:hAnsi="Times New Roman" w:eastAsia="仿宋_GB2312" w:cs="Times New Roman"/>
          <w:color w:val="auto"/>
          <w:kern w:val="2"/>
          <w:sz w:val="32"/>
          <w:szCs w:val="32"/>
          <w:lang w:val="zh-CN" w:eastAsia="zh-CN" w:bidi="ar-SA"/>
        </w:rPr>
        <w:t>后期延续</w:t>
      </w:r>
    </w:p>
    <w:p>
      <w:pPr>
        <w:keepNext w:val="0"/>
        <w:keepLines w:val="0"/>
        <w:pageBreakBefore w:val="0"/>
        <w:widowControl/>
        <w:kinsoku/>
        <w:wordWrap/>
        <w:overflowPunct/>
        <w:topLinePunct w:val="0"/>
        <w:autoSpaceDE/>
        <w:autoSpaceDN/>
        <w:bidi w:val="0"/>
        <w:adjustRightInd/>
        <w:snapToGrid/>
        <w:spacing w:afterAutospacing="0" w:line="560" w:lineRule="exact"/>
        <w:ind w:left="0" w:leftChars="0" w:right="0" w:rightChars="0" w:firstLine="643" w:firstLineChars="200"/>
        <w:jc w:val="both"/>
        <w:textAlignment w:val="auto"/>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4.拟邀请媒体</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zh-CN" w:eastAsia="zh-CN" w:bidi="ar-SA"/>
        </w:rPr>
      </w:pPr>
      <w:r>
        <w:rPr>
          <w:rFonts w:hint="default" w:ascii="Times New Roman" w:hAnsi="Times New Roman" w:eastAsia="仿宋_GB2312" w:cs="Times New Roman"/>
          <w:color w:val="auto"/>
          <w:kern w:val="2"/>
          <w:sz w:val="32"/>
          <w:szCs w:val="32"/>
          <w:lang w:val="en-US" w:eastAsia="zh-CN" w:bidi="ar-SA"/>
        </w:rPr>
        <w:t>（1）</w:t>
      </w:r>
      <w:r>
        <w:rPr>
          <w:rFonts w:hint="default" w:ascii="Times New Roman" w:hAnsi="Times New Roman" w:eastAsia="仿宋_GB2312" w:cs="Times New Roman"/>
          <w:color w:val="auto"/>
          <w:kern w:val="2"/>
          <w:sz w:val="32"/>
          <w:szCs w:val="32"/>
          <w:lang w:val="zh-CN" w:eastAsia="zh-CN" w:bidi="ar-SA"/>
        </w:rPr>
        <w:t>专题报道媒体</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Hans" w:bidi="ar-SA"/>
        </w:rPr>
      </w:pPr>
      <w:r>
        <w:rPr>
          <w:rFonts w:hint="default" w:ascii="Times New Roman" w:hAnsi="Times New Roman" w:eastAsia="仿宋_GB2312" w:cs="Times New Roman"/>
          <w:color w:val="auto"/>
          <w:kern w:val="2"/>
          <w:sz w:val="32"/>
          <w:szCs w:val="32"/>
          <w:lang w:val="en-US" w:eastAsia="zh-CN" w:bidi="ar-SA"/>
        </w:rPr>
        <w:t>（2）新</w:t>
      </w:r>
      <w:r>
        <w:rPr>
          <w:rFonts w:hint="default" w:ascii="Times New Roman" w:hAnsi="Times New Roman" w:eastAsia="仿宋_GB2312" w:cs="Times New Roman"/>
          <w:color w:val="auto"/>
          <w:kern w:val="2"/>
          <w:sz w:val="32"/>
          <w:szCs w:val="32"/>
          <w:lang w:val="zh-CN" w:eastAsia="zh-CN" w:bidi="ar-SA"/>
        </w:rPr>
        <w:t>媒体</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（3）传统媒体</w:t>
      </w:r>
    </w:p>
    <w:p>
      <w:pPr>
        <w:keepNext w:val="0"/>
        <w:keepLines w:val="0"/>
        <w:pageBreakBefore w:val="0"/>
        <w:widowControl/>
        <w:kinsoku/>
        <w:wordWrap/>
        <w:overflowPunct/>
        <w:topLinePunct w:val="0"/>
        <w:autoSpaceDE/>
        <w:autoSpaceDN/>
        <w:bidi w:val="0"/>
        <w:adjustRightInd/>
        <w:snapToGrid/>
        <w:spacing w:afterAutospacing="0" w:line="560" w:lineRule="exact"/>
        <w:ind w:left="0" w:leftChars="0" w:right="0" w:rightChars="0" w:firstLine="643" w:firstLineChars="200"/>
        <w:jc w:val="both"/>
        <w:textAlignment w:val="auto"/>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5.意识形态风险防控</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Hans" w:bidi="ar-SA"/>
        </w:rPr>
      </w:pPr>
      <w:r>
        <w:rPr>
          <w:rFonts w:hint="default" w:ascii="Times New Roman" w:hAnsi="Times New Roman" w:eastAsia="仿宋_GB2312" w:cs="Times New Roman"/>
          <w:color w:val="auto"/>
          <w:kern w:val="2"/>
          <w:sz w:val="32"/>
          <w:szCs w:val="32"/>
          <w:lang w:val="en-US" w:eastAsia="zh-CN" w:bidi="ar-SA"/>
        </w:rPr>
        <w:t>宣传内容与形式以马克思主义理论为指导，坚定中国特色社会主义制度，拥护中国共产党领导，弘扬并符合社会主义核心价值观，不宣传邪教迷信内容，严肃防控意识形态风险。</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方正小标宋简体" w:cs="Times New Roman"/>
          <w:color w:val="auto"/>
          <w:sz w:val="44"/>
          <w:szCs w:val="44"/>
          <w:lang w:eastAsia="zh-CN"/>
        </w:rPr>
      </w:pPr>
      <w:r>
        <w:rPr>
          <w:rFonts w:hint="default" w:ascii="Times New Roman" w:hAnsi="Times New Roman" w:eastAsia="仿宋_GB2312" w:cs="Times New Roman"/>
          <w:color w:val="auto"/>
          <w:sz w:val="32"/>
          <w:szCs w:val="32"/>
          <w:lang w:val="zh-CN" w:eastAsia="zh-CN"/>
        </w:rPr>
        <w:br w:type="textWrapping"/>
      </w:r>
    </w:p>
    <w:p>
      <w:pPr>
        <w:keepNext w:val="0"/>
        <w:keepLines w:val="0"/>
        <w:pageBreakBefore w:val="0"/>
        <w:widowControl/>
        <w:kinsoku/>
        <w:wordWrap/>
        <w:overflowPunct/>
        <w:topLinePunct w:val="0"/>
        <w:autoSpaceDE/>
        <w:autoSpaceDN/>
        <w:bidi w:val="0"/>
        <w:adjustRightInd/>
        <w:snapToGrid/>
        <w:spacing w:beforeLines="0" w:afterLines="0" w:line="579" w:lineRule="exact"/>
        <w:ind w:left="0" w:leftChars="0" w:right="0" w:rightChars="0" w:firstLine="0" w:firstLineChars="0"/>
        <w:jc w:val="center"/>
        <w:textAlignment w:val="auto"/>
        <w:outlineLvl w:val="9"/>
        <w:rPr>
          <w:rFonts w:hint="default" w:ascii="Times New Roman" w:hAnsi="Times New Roman" w:eastAsia="宋体" w:cs="Times New Roman"/>
          <w:color w:val="auto"/>
          <w:sz w:val="44"/>
          <w:szCs w:val="44"/>
          <w:lang w:val="en-US" w:eastAsia="zh-CN"/>
        </w:rPr>
        <w:sectPr>
          <w:footerReference r:id="rId3" w:type="default"/>
          <w:pgSz w:w="11906" w:h="16838"/>
          <w:pgMar w:top="1440" w:right="1800" w:bottom="1440" w:left="1800"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Lines="0" w:after="100" w:afterLines="0" w:afterAutospacing="1" w:line="32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w:t>
      </w:r>
      <w:r>
        <w:rPr>
          <w:rFonts w:hint="eastAsia" w:ascii="Times New Roman" w:hAnsi="Times New Roman" w:eastAsia="黑体" w:cs="Times New Roman"/>
          <w:b w:val="0"/>
          <w:bCs w:val="0"/>
          <w:color w:val="auto"/>
          <w:sz w:val="32"/>
          <w:szCs w:val="32"/>
          <w:lang w:val="en-US" w:eastAsia="zh-CN"/>
        </w:rPr>
        <w:t>五</w:t>
      </w:r>
      <w:r>
        <w:rPr>
          <w:rFonts w:hint="default" w:ascii="Times New Roman" w:hAnsi="Times New Roman" w:eastAsia="黑体" w:cs="Times New Roman"/>
          <w:b w:val="0"/>
          <w:bCs w:val="0"/>
          <w:color w:val="auto"/>
          <w:sz w:val="32"/>
          <w:szCs w:val="32"/>
          <w:lang w:val="en-US" w:eastAsia="zh-CN"/>
        </w:rPr>
        <w:t>）疫情防护及医疗救助预案</w:t>
      </w:r>
      <w:r>
        <w:rPr>
          <w:rFonts w:hint="default" w:ascii="Times New Roman" w:hAnsi="Times New Roman" w:eastAsia="黑体" w:cs="Times New Roman"/>
          <w:b w:val="0"/>
          <w:bCs w:val="0"/>
          <w:color w:val="auto"/>
          <w:sz w:val="32"/>
          <w:szCs w:val="32"/>
          <w:lang w:val="en-US" w:eastAsia="zh-CN"/>
        </w:rPr>
        <w:tab/>
      </w:r>
    </w:p>
    <w:p>
      <w:pPr>
        <w:keepNext w:val="0"/>
        <w:keepLines w:val="0"/>
        <w:pageBreakBefore w:val="0"/>
        <w:widowControl w:val="0"/>
        <w:kinsoku/>
        <w:wordWrap/>
        <w:overflowPunct/>
        <w:topLinePunct w:val="0"/>
        <w:bidi w:val="0"/>
        <w:adjustRightInd/>
        <w:snapToGrid/>
        <w:spacing w:before="0" w:after="0" w:line="576" w:lineRule="exact"/>
        <w:ind w:left="0" w:leftChars="0" w:right="0" w:firstLine="640" w:firstLineChars="200"/>
        <w:textAlignment w:val="auto"/>
        <w:outlineLvl w:val="9"/>
        <w:rPr>
          <w:rFonts w:hint="eastAsia" w:eastAsia="仿宋_GB2312" w:cs="Times New Roman"/>
          <w:color w:val="auto"/>
          <w:sz w:val="32"/>
          <w:szCs w:val="32"/>
          <w:lang w:val="en-US" w:eastAsia="zh-CN"/>
        </w:rPr>
      </w:pPr>
      <w:r>
        <w:rPr>
          <w:rFonts w:hint="eastAsia" w:eastAsia="仿宋_GB2312" w:cs="Times New Roman"/>
          <w:color w:val="auto"/>
          <w:sz w:val="32"/>
          <w:szCs w:val="32"/>
          <w:lang w:val="en-US" w:eastAsia="zh-CN"/>
        </w:rPr>
        <w:t>（要求：</w:t>
      </w:r>
      <w:r>
        <w:rPr>
          <w:rFonts w:hint="default" w:ascii="Calibri" w:hAnsi="Calibri" w:eastAsia="仿宋_GB2312" w:cs="Calibri"/>
          <w:color w:val="auto"/>
          <w:sz w:val="32"/>
          <w:szCs w:val="32"/>
          <w:lang w:val="en-US" w:eastAsia="zh-CN"/>
        </w:rPr>
        <w:t>①</w:t>
      </w:r>
      <w:r>
        <w:rPr>
          <w:rFonts w:hint="eastAsia" w:eastAsia="仿宋_GB2312" w:cs="Times New Roman"/>
          <w:color w:val="auto"/>
          <w:sz w:val="32"/>
          <w:szCs w:val="32"/>
          <w:lang w:val="en-US" w:eastAsia="zh-CN"/>
        </w:rPr>
        <w:t>在总预算中列出医疗保障经费预算；</w:t>
      </w:r>
      <w:r>
        <w:rPr>
          <w:rFonts w:hint="default" w:ascii="Calibri" w:hAnsi="Calibri" w:eastAsia="仿宋_GB2312" w:cs="Calibri"/>
          <w:color w:val="auto"/>
          <w:sz w:val="32"/>
          <w:szCs w:val="32"/>
          <w:lang w:val="en-US" w:eastAsia="zh-CN"/>
        </w:rPr>
        <w:t>②</w:t>
      </w:r>
      <w:r>
        <w:rPr>
          <w:rFonts w:hint="eastAsia" w:eastAsia="仿宋_GB2312" w:cs="Times New Roman"/>
          <w:color w:val="auto"/>
          <w:sz w:val="32"/>
          <w:szCs w:val="32"/>
          <w:lang w:val="en-US" w:eastAsia="zh-CN"/>
        </w:rPr>
        <w:t>对市场主体自主举办的纯商业性大型活动的医疗保障经费以市场化方式进行筹措，不得将政府医疗资源列在其中。）</w:t>
      </w:r>
    </w:p>
    <w:p>
      <w:pPr>
        <w:keepNext w:val="0"/>
        <w:keepLines w:val="0"/>
        <w:pageBreakBefore w:val="0"/>
        <w:widowControl w:val="0"/>
        <w:kinsoku/>
        <w:wordWrap/>
        <w:overflowPunct/>
        <w:topLinePunct w:val="0"/>
        <w:bidi w:val="0"/>
        <w:adjustRightInd/>
        <w:snapToGrid/>
        <w:spacing w:before="0" w:after="0" w:line="576" w:lineRule="exact"/>
        <w:ind w:left="0" w:leftChars="0" w:right="0" w:firstLine="640" w:firstLineChars="200"/>
        <w:textAlignment w:val="auto"/>
        <w:outlineLvl w:val="9"/>
        <w:rPr>
          <w:rFonts w:hint="default" w:ascii="Times New Roman" w:hAnsi="Times New Roman" w:eastAsia="宋体" w:cs="Times New Roman"/>
          <w:color w:val="auto"/>
          <w:sz w:val="32"/>
          <w:szCs w:val="32"/>
        </w:rPr>
      </w:pPr>
      <w:r>
        <w:rPr>
          <w:rFonts w:hint="default" w:ascii="Times New Roman" w:hAnsi="Times New Roman" w:eastAsia="仿宋_GB2312" w:cs="Times New Roman"/>
          <w:color w:val="auto"/>
          <w:sz w:val="32"/>
          <w:szCs w:val="32"/>
          <w:lang w:val="en-US" w:eastAsia="zh-CN"/>
        </w:rPr>
        <w:t>受新型冠状病毒肺炎疫情影响，为保障赛事活动顺利实施，切实做好赛事活动疫情防控工作，严格按照国务院联防联控机制印发的《关于科学防治精准施策分区分级做好新冠肺炎疫情防控工作的指导意见》，和“一赛事、一方案”“谁主办、谁负责”的要求，坚持常态化精准防控和局部应急处置有机结合的原则。特制定XXX活动疫情防控方案和应急措施。</w:t>
      </w:r>
    </w:p>
    <w:p>
      <w:pPr>
        <w:keepNext w:val="0"/>
        <w:keepLines w:val="0"/>
        <w:pageBreakBefore w:val="0"/>
        <w:widowControl/>
        <w:kinsoku/>
        <w:wordWrap/>
        <w:overflowPunct/>
        <w:topLinePunct w:val="0"/>
        <w:autoSpaceDE/>
        <w:autoSpaceDN/>
        <w:bidi w:val="0"/>
        <w:adjustRightInd/>
        <w:snapToGrid/>
        <w:spacing w:beforeLines="0" w:afterLines="0" w:line="579" w:lineRule="exact"/>
        <w:ind w:left="0" w:leftChars="0" w:right="0" w:rightChars="0" w:firstLine="643" w:firstLineChars="200"/>
        <w:jc w:val="both"/>
        <w:textAlignment w:val="auto"/>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1.活动介绍</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“XXX活动”由XXX主办，XXX承办。活动将于</w:t>
      </w:r>
      <w:r>
        <w:rPr>
          <w:rFonts w:hint="eastAsia" w:ascii="Times New Roman" w:hAnsi="Times New Roman" w:eastAsia="仿宋_GB2312" w:cs="Times New Roman"/>
          <w:color w:val="auto"/>
          <w:sz w:val="32"/>
          <w:szCs w:val="32"/>
          <w:lang w:val="en-US" w:eastAsia="zh-CN"/>
        </w:rPr>
        <w:t>X</w:t>
      </w:r>
      <w:r>
        <w:rPr>
          <w:rFonts w:hint="default" w:ascii="Times New Roman" w:hAnsi="Times New Roman" w:eastAsia="仿宋_GB2312" w:cs="Times New Roman"/>
          <w:color w:val="auto"/>
          <w:sz w:val="32"/>
          <w:szCs w:val="32"/>
          <w:lang w:val="en-US" w:eastAsia="zh-CN"/>
        </w:rPr>
        <w:t>月</w:t>
      </w:r>
      <w:r>
        <w:rPr>
          <w:rFonts w:hint="eastAsia" w:ascii="Times New Roman" w:hAnsi="Times New Roman" w:eastAsia="仿宋_GB2312" w:cs="Times New Roman"/>
          <w:color w:val="auto"/>
          <w:sz w:val="32"/>
          <w:szCs w:val="32"/>
          <w:lang w:val="en-US" w:eastAsia="zh-CN"/>
        </w:rPr>
        <w:t>X</w:t>
      </w:r>
      <w:r>
        <w:rPr>
          <w:rFonts w:hint="default" w:ascii="Times New Roman" w:hAnsi="Times New Roman" w:eastAsia="仿宋_GB2312" w:cs="Times New Roman"/>
          <w:color w:val="auto"/>
          <w:sz w:val="32"/>
          <w:szCs w:val="32"/>
          <w:lang w:val="en-US" w:eastAsia="zh-CN"/>
        </w:rPr>
        <w:t>日</w:t>
      </w:r>
      <w:r>
        <w:rPr>
          <w:rFonts w:hint="eastAsia" w:ascii="Times New Roman" w:hAnsi="Times New Roman" w:eastAsia="仿宋_GB2312" w:cs="Times New Roman"/>
          <w:color w:val="auto"/>
          <w:sz w:val="32"/>
          <w:szCs w:val="32"/>
          <w:lang w:val="en-US" w:eastAsia="zh-CN"/>
        </w:rPr>
        <w:t>X</w:t>
      </w:r>
      <w:r>
        <w:rPr>
          <w:rFonts w:hint="default" w:ascii="Times New Roman" w:hAnsi="Times New Roman" w:eastAsia="仿宋_GB2312" w:cs="Times New Roman"/>
          <w:color w:val="auto"/>
          <w:sz w:val="32"/>
          <w:szCs w:val="32"/>
          <w:lang w:val="en-US" w:eastAsia="zh-CN"/>
        </w:rPr>
        <w:t>日在三亚XXX地点举行。赛事安排在X个场地内，最大面积场地参加活动人数不超过XXX人，同时在X个场地的总参赛人数不超过XXX人。</w:t>
      </w:r>
    </w:p>
    <w:p>
      <w:pPr>
        <w:keepNext w:val="0"/>
        <w:keepLines w:val="0"/>
        <w:pageBreakBefore w:val="0"/>
        <w:widowControl/>
        <w:kinsoku/>
        <w:wordWrap/>
        <w:overflowPunct/>
        <w:topLinePunct w:val="0"/>
        <w:autoSpaceDE/>
        <w:autoSpaceDN/>
        <w:bidi w:val="0"/>
        <w:adjustRightInd/>
        <w:snapToGrid/>
        <w:spacing w:beforeLines="0" w:afterLines="0" w:line="579" w:lineRule="exact"/>
        <w:ind w:left="0" w:leftChars="0" w:right="0" w:rightChars="0" w:firstLine="643" w:firstLineChars="200"/>
        <w:jc w:val="both"/>
        <w:textAlignment w:val="auto"/>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2.医疗救助、疫情防控工作小组</w:t>
      </w:r>
    </w:p>
    <w:p>
      <w:pPr>
        <w:keepNext w:val="0"/>
        <w:keepLines w:val="0"/>
        <w:pageBreakBefore w:val="0"/>
        <w:widowControl/>
        <w:kinsoku/>
        <w:wordWrap/>
        <w:overflowPunct/>
        <w:topLinePunct w:val="0"/>
        <w:autoSpaceDE/>
        <w:autoSpaceDN/>
        <w:bidi w:val="0"/>
        <w:adjustRightInd/>
        <w:snapToGrid/>
        <w:spacing w:beforeLines="0" w:afterLines="0" w:line="579" w:lineRule="exact"/>
        <w:ind w:left="0" w:leftChars="0" w:right="0" w:rightChars="0" w:firstLine="643" w:firstLineChars="200"/>
        <w:jc w:val="both"/>
        <w:textAlignment w:val="auto"/>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3.具体措施</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（1）医疗救助方案</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（2）疫情防控方案</w:t>
      </w:r>
    </w:p>
    <w:p>
      <w:pPr>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仿宋_GB2312" w:cs="Times New Roman"/>
          <w:color w:val="auto"/>
          <w:sz w:val="32"/>
          <w:szCs w:val="32"/>
          <w:lang w:val="en-US" w:eastAsia="zh-CN"/>
        </w:rPr>
        <w:br w:type="page"/>
      </w:r>
      <w:r>
        <w:rPr>
          <w:rFonts w:hint="default" w:ascii="Times New Roman" w:hAnsi="Times New Roman" w:eastAsia="黑体" w:cs="Times New Roman"/>
          <w:b w:val="0"/>
          <w:bCs w:val="0"/>
          <w:color w:val="auto"/>
          <w:sz w:val="32"/>
          <w:szCs w:val="32"/>
          <w:lang w:val="en-US" w:eastAsia="zh-CN"/>
        </w:rPr>
        <w:t>（</w:t>
      </w:r>
      <w:r>
        <w:rPr>
          <w:rFonts w:hint="eastAsia" w:ascii="Times New Roman" w:hAnsi="Times New Roman" w:eastAsia="黑体" w:cs="Times New Roman"/>
          <w:b w:val="0"/>
          <w:bCs w:val="0"/>
          <w:color w:val="auto"/>
          <w:sz w:val="32"/>
          <w:szCs w:val="32"/>
          <w:lang w:val="en-US" w:eastAsia="zh-CN"/>
        </w:rPr>
        <w:t>六</w:t>
      </w:r>
      <w:r>
        <w:rPr>
          <w:rFonts w:hint="default" w:ascii="Times New Roman" w:hAnsi="Times New Roman" w:eastAsia="黑体" w:cs="Times New Roman"/>
          <w:b w:val="0"/>
          <w:bCs w:val="0"/>
          <w:color w:val="auto"/>
          <w:sz w:val="32"/>
          <w:szCs w:val="32"/>
          <w:lang w:val="en-US" w:eastAsia="zh-CN"/>
        </w:rPr>
        <w:t>）突发事件应急预案</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为提高应对突发公共事件和抵御风险的能力，及时、高效处置大型活动中可能出现的突发公共事件，形成统一指挥、结构完整、功能齐全、反应灵敏、运转高效、科学合理的应急管理长效机制，最大限度地防止和减少突发公共事件及其造成的危害。根据《国务院关于特大安全事故行政责任追究的规定》《国家体育总局大型体育赛事及群众体育活动突发公共事件应急预案》《三亚市突发事件应急预案管理办法》等有关文件要求，特制定本预案。</w:t>
      </w:r>
    </w:p>
    <w:p>
      <w:pPr>
        <w:keepNext w:val="0"/>
        <w:keepLines w:val="0"/>
        <w:pageBreakBefore w:val="0"/>
        <w:widowControl/>
        <w:kinsoku/>
        <w:wordWrap/>
        <w:overflowPunct/>
        <w:topLinePunct w:val="0"/>
        <w:autoSpaceDE/>
        <w:autoSpaceDN/>
        <w:bidi w:val="0"/>
        <w:adjustRightInd/>
        <w:snapToGrid/>
        <w:spacing w:beforeLines="0" w:afterLines="0" w:line="579" w:lineRule="exact"/>
        <w:ind w:left="0" w:leftChars="0" w:right="0" w:rightChars="0" w:firstLine="643" w:firstLineChars="200"/>
        <w:jc w:val="both"/>
        <w:textAlignment w:val="auto"/>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1.目的</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提高应对突发公共事件和抵御风险的能力，及时、高效处置大型体育赛事中可能出现的突发公共事件，促进体育事业健康和谐快速发展；形成统一指挥、结构完整、功能齐全、反应灵敏、运转高效、科学合理的应急管理长效机制，最大限度地防止和减少突发公共事件及其造成的危害。</w:t>
      </w:r>
    </w:p>
    <w:p>
      <w:pPr>
        <w:keepNext w:val="0"/>
        <w:keepLines w:val="0"/>
        <w:pageBreakBefore w:val="0"/>
        <w:widowControl/>
        <w:kinsoku/>
        <w:wordWrap/>
        <w:overflowPunct/>
        <w:topLinePunct w:val="0"/>
        <w:autoSpaceDE/>
        <w:autoSpaceDN/>
        <w:bidi w:val="0"/>
        <w:adjustRightInd/>
        <w:snapToGrid/>
        <w:spacing w:beforeLines="0" w:afterLines="0" w:line="579" w:lineRule="exact"/>
        <w:ind w:left="0" w:leftChars="0" w:right="0" w:rightChars="0" w:firstLine="643" w:firstLineChars="200"/>
        <w:jc w:val="both"/>
        <w:textAlignment w:val="auto"/>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2.适应范围</w:t>
      </w:r>
    </w:p>
    <w:p>
      <w:pPr>
        <w:keepNext w:val="0"/>
        <w:keepLines w:val="0"/>
        <w:pageBreakBefore w:val="0"/>
        <w:widowControl/>
        <w:kinsoku/>
        <w:wordWrap/>
        <w:overflowPunct/>
        <w:topLinePunct w:val="0"/>
        <w:autoSpaceDE/>
        <w:autoSpaceDN/>
        <w:bidi w:val="0"/>
        <w:adjustRightInd/>
        <w:snapToGrid/>
        <w:spacing w:beforeLines="0" w:afterLines="0" w:line="579" w:lineRule="exact"/>
        <w:ind w:left="0" w:leftChars="0" w:right="0" w:rightChars="0" w:firstLine="643" w:firstLineChars="200"/>
        <w:jc w:val="both"/>
        <w:textAlignment w:val="auto"/>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3.责任部门</w:t>
      </w:r>
    </w:p>
    <w:p>
      <w:pPr>
        <w:keepNext w:val="0"/>
        <w:keepLines w:val="0"/>
        <w:pageBreakBefore w:val="0"/>
        <w:widowControl/>
        <w:kinsoku/>
        <w:wordWrap/>
        <w:overflowPunct/>
        <w:topLinePunct w:val="0"/>
        <w:autoSpaceDE/>
        <w:autoSpaceDN/>
        <w:bidi w:val="0"/>
        <w:adjustRightInd/>
        <w:snapToGrid/>
        <w:spacing w:beforeLines="0" w:afterLines="0" w:line="579" w:lineRule="exact"/>
        <w:ind w:left="0" w:leftChars="0" w:right="0" w:rightChars="0" w:firstLine="643" w:firstLineChars="200"/>
        <w:jc w:val="both"/>
        <w:textAlignment w:val="auto"/>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4.实施细则</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（1）应急指挥部及职责</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应急指挥部：</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工作职责：</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（2）各专业工作小组及职责</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领导小组和下设专业小组要根据“统一领导，各负其责、有机配合、服从安排”的工作原则，层层落实工作任务和启动程序，明确各组和各类人员的工作职责，责任到人，协调配合。领导小组要安排合适的时机对预案组织学习和演练。要落实值班制度，明确值班领导和值班人员。相关人员保证24小时通讯畅通。</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领导小组成员及职责：</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宣传联络组成员及职责：</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事故处置组成员及职责：</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疏散引导组成员及职责：</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安全救护组成员及职责：</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后勤保障组成员及职责：</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（3）事故处置措施</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报警与接警</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组织疏散引导</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现场处置</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后勤保障</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（4）事故预防和责任追究</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事故预防</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责任追究</w:t>
      </w:r>
    </w:p>
    <w:p>
      <w:pPr>
        <w:rPr>
          <w:rFonts w:hint="default" w:ascii="Times New Roman" w:hAnsi="Times New Roman" w:cs="Times New Roman"/>
          <w:color w:val="auto"/>
          <w:sz w:val="24"/>
        </w:rPr>
      </w:pPr>
    </w:p>
    <w:p>
      <w:pPr>
        <w:pStyle w:val="2"/>
        <w:rPr>
          <w:rFonts w:hint="default" w:ascii="Times New Roman" w:hAnsi="Times New Roman" w:cs="Times New Roman"/>
          <w:color w:val="auto"/>
          <w:sz w:val="24"/>
        </w:rPr>
      </w:pPr>
    </w:p>
    <w:p>
      <w:pPr>
        <w:rPr>
          <w:rFonts w:hint="default"/>
        </w:rPr>
      </w:pPr>
    </w:p>
    <w:p>
      <w:pPr>
        <w:keepNext w:val="0"/>
        <w:keepLines w:val="0"/>
        <w:pageBreakBefore w:val="0"/>
        <w:widowControl w:val="0"/>
        <w:kinsoku/>
        <w:wordWrap/>
        <w:overflowPunct/>
        <w:topLinePunct w:val="0"/>
        <w:autoSpaceDE/>
        <w:autoSpaceDN/>
        <w:bidi w:val="0"/>
        <w:adjustRightInd/>
        <w:snapToGrid/>
        <w:spacing w:beforeLines="0" w:after="100" w:afterLines="0" w:afterAutospacing="1" w:line="57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z w:val="32"/>
          <w:szCs w:val="32"/>
          <w:lang w:val="en-US" w:eastAsia="zh-CN"/>
        </w:rPr>
      </w:pPr>
      <w:r>
        <w:rPr>
          <w:rFonts w:hint="eastAsia" w:ascii="Times New Roman" w:hAnsi="Times New Roman" w:eastAsia="黑体" w:cs="Times New Roman"/>
          <w:b w:val="0"/>
          <w:bCs w:val="0"/>
          <w:color w:val="auto"/>
          <w:sz w:val="32"/>
          <w:szCs w:val="32"/>
          <w:lang w:val="en-US" w:eastAsia="zh-CN"/>
        </w:rPr>
        <w:t>（七）</w:t>
      </w:r>
      <w:r>
        <w:rPr>
          <w:rFonts w:hint="default" w:ascii="Times New Roman" w:hAnsi="Times New Roman" w:eastAsia="黑体" w:cs="Times New Roman"/>
          <w:b w:val="0"/>
          <w:bCs w:val="0"/>
          <w:color w:val="auto"/>
          <w:sz w:val="32"/>
          <w:szCs w:val="32"/>
          <w:lang w:val="en-US" w:eastAsia="zh-CN"/>
        </w:rPr>
        <w:t>安全保障方案</w:t>
      </w:r>
    </w:p>
    <w:p>
      <w:pPr>
        <w:pStyle w:val="2"/>
        <w:keepNext w:val="0"/>
        <w:keepLines w:val="0"/>
        <w:pageBreakBefore w:val="0"/>
        <w:numPr>
          <w:ilvl w:val="0"/>
          <w:numId w:val="0"/>
        </w:numPr>
        <w:kinsoku/>
        <w:wordWrap/>
        <w:overflowPunct/>
        <w:topLinePunct w:val="0"/>
        <w:autoSpaceDE/>
        <w:autoSpaceDN/>
        <w:bidi w:val="0"/>
        <w:adjustRightInd/>
        <w:snapToGrid/>
        <w:spacing w:line="570" w:lineRule="exact"/>
        <w:ind w:firstLine="640" w:firstLineChars="200"/>
        <w:rPr>
          <w:rFonts w:hint="default" w:ascii="Times New Roman" w:hAnsi="Times New Roman" w:eastAsia="仿宋_GB2312" w:cs="Times New Roman"/>
          <w:color w:val="auto"/>
          <w:sz w:val="32"/>
          <w:szCs w:val="22"/>
          <w:u w:val="none"/>
          <w:lang w:val="en-US" w:eastAsia="zh-CN"/>
        </w:rPr>
      </w:pPr>
      <w:r>
        <w:rPr>
          <w:rFonts w:hint="default" w:ascii="Times New Roman" w:hAnsi="Times New Roman" w:eastAsia="仿宋_GB2312" w:cs="Times New Roman"/>
          <w:color w:val="auto"/>
          <w:sz w:val="32"/>
          <w:szCs w:val="22"/>
          <w:u w:val="none"/>
          <w:lang w:val="en-US" w:eastAsia="zh-CN"/>
        </w:rPr>
        <w:t>（注：方案</w:t>
      </w:r>
      <w:r>
        <w:rPr>
          <w:rFonts w:hint="default" w:ascii="Times New Roman" w:hAnsi="Times New Roman" w:cs="Times New Roman"/>
          <w:color w:val="auto"/>
          <w:szCs w:val="22"/>
          <w:lang w:val="en-US" w:eastAsia="zh-CN"/>
        </w:rPr>
        <w:t>从活动安保环节安全生产、内部保卫、交通保障三个方面出发，应当分为活动前，活动中，活动后三个方面。主要内容包括但不限于：活动场地的布置应当设置安全出口、防冲撞、控人流设施和安检重要部位，提前3日提请公安机关验收；成立安保指挥部，由承办单位主要负责人负责与公安机关对接；建立熔断机制和预案，一经发现重大安全隐患，应当由承办单位立即叫停，经公安机关或其他安全部门排除隐患后，同意继续活动后方可重新举办等方面。</w:t>
      </w:r>
      <w:r>
        <w:rPr>
          <w:rFonts w:hint="default" w:ascii="Times New Roman" w:hAnsi="Times New Roman" w:eastAsia="仿宋_GB2312" w:cs="Times New Roman"/>
          <w:color w:val="auto"/>
          <w:sz w:val="32"/>
          <w:szCs w:val="22"/>
          <w:u w:val="none"/>
          <w:lang w:val="en-US" w:eastAsia="zh-CN"/>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kern w:val="2"/>
          <w:sz w:val="32"/>
          <w:szCs w:val="22"/>
          <w:lang w:val="en-US" w:eastAsia="zh-CN" w:bidi="ar-SA"/>
        </w:rPr>
      </w:pPr>
      <w:r>
        <w:rPr>
          <w:rFonts w:hint="eastAsia" w:ascii="Times New Roman" w:hAnsi="Times New Roman" w:eastAsia="仿宋_GB2312" w:cs="Times New Roman"/>
          <w:color w:val="auto"/>
          <w:kern w:val="2"/>
          <w:sz w:val="32"/>
          <w:szCs w:val="22"/>
          <w:lang w:val="en-US" w:eastAsia="zh-CN" w:bidi="ar-SA"/>
        </w:rPr>
        <w:t>【要求：严格按照《大型群众性活动安全管理条例》的要求制作安保方案，突出防暴恐、防冲撞、防破坏、防骚乱、防踩踏方面的预案，结合现场情况充分做好在场人员数量评估，根据现场人数按法定比例配备保安人数（现场人数规模的3%）和安保设备，总预算中明确列出安保预算明细。整体安保方案内容在提供给市大型活动办受理前提交市公安局进行受理初评，便于专家评审时通过。</w:t>
      </w:r>
      <w:r>
        <w:rPr>
          <w:rFonts w:hint="eastAsia" w:eastAsia="仿宋_GB2312" w:cs="Times New Roman"/>
          <w:color w:val="auto"/>
          <w:kern w:val="2"/>
          <w:sz w:val="32"/>
          <w:szCs w:val="22"/>
          <w:lang w:val="en-US" w:eastAsia="zh-CN" w:bidi="ar-SA"/>
        </w:rPr>
        <w:t>以下模板仅供参考</w:t>
      </w:r>
      <w:r>
        <w:rPr>
          <w:rFonts w:hint="eastAsia" w:ascii="Times New Roman" w:hAnsi="Times New Roman" w:eastAsia="仿宋_GB2312" w:cs="Times New Roman"/>
          <w:color w:val="auto"/>
          <w:kern w:val="2"/>
          <w:sz w:val="32"/>
          <w:szCs w:val="22"/>
          <w:lang w:val="en-US" w:eastAsia="zh-CN" w:bidi="ar-SA"/>
        </w:rPr>
        <w:t>】</w:t>
      </w:r>
    </w:p>
    <w:p>
      <w:pPr>
        <w:keepNext w:val="0"/>
        <w:keepLines w:val="0"/>
        <w:pageBreakBefore w:val="0"/>
        <w:widowControl/>
        <w:kinsoku/>
        <w:wordWrap/>
        <w:overflowPunct/>
        <w:topLinePunct w:val="0"/>
        <w:autoSpaceDE/>
        <w:autoSpaceDN/>
        <w:bidi w:val="0"/>
        <w:adjustRightInd/>
        <w:snapToGrid/>
        <w:spacing w:beforeLines="0" w:afterLines="0" w:line="570" w:lineRule="exact"/>
        <w:ind w:left="0" w:leftChars="0" w:right="0" w:rightChars="0" w:firstLine="643" w:firstLineChars="200"/>
        <w:jc w:val="both"/>
        <w:textAlignment w:val="auto"/>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1.保障部门</w:t>
      </w:r>
    </w:p>
    <w:p>
      <w:pPr>
        <w:keepNext w:val="0"/>
        <w:keepLines w:val="0"/>
        <w:pageBreakBefore w:val="0"/>
        <w:widowControl/>
        <w:kinsoku/>
        <w:wordWrap/>
        <w:overflowPunct/>
        <w:topLinePunct w:val="0"/>
        <w:autoSpaceDE/>
        <w:autoSpaceDN/>
        <w:bidi w:val="0"/>
        <w:adjustRightInd/>
        <w:snapToGrid/>
        <w:spacing w:beforeLines="0" w:afterLines="0" w:line="570" w:lineRule="exact"/>
        <w:ind w:left="0" w:leftChars="0" w:right="0" w:rightChars="0" w:firstLine="643" w:firstLineChars="200"/>
        <w:jc w:val="both"/>
        <w:textAlignment w:val="auto"/>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2.保障时间</w:t>
      </w:r>
    </w:p>
    <w:p>
      <w:pPr>
        <w:pStyle w:val="2"/>
        <w:keepNext w:val="0"/>
        <w:keepLines w:val="0"/>
        <w:pageBreakBefore w:val="0"/>
        <w:numPr>
          <w:ilvl w:val="0"/>
          <w:numId w:val="0"/>
        </w:numPr>
        <w:kinsoku/>
        <w:wordWrap/>
        <w:overflowPunct/>
        <w:topLinePunct w:val="0"/>
        <w:autoSpaceDE/>
        <w:autoSpaceDN/>
        <w:bidi w:val="0"/>
        <w:adjustRightInd/>
        <w:snapToGrid/>
        <w:spacing w:line="570" w:lineRule="exact"/>
        <w:ind w:firstLine="640" w:firstLineChars="200"/>
        <w:rPr>
          <w:rFonts w:hint="default" w:ascii="Times New Roman" w:hAnsi="Times New Roman" w:eastAsia="仿宋" w:cs="Times New Roman"/>
          <w:color w:val="auto"/>
          <w:sz w:val="32"/>
          <w:szCs w:val="32"/>
          <w:u w:val="none"/>
          <w:lang w:val="en-US" w:eastAsia="zh-CN"/>
        </w:rPr>
      </w:pPr>
      <w:r>
        <w:rPr>
          <w:rFonts w:hint="default" w:ascii="Times New Roman" w:hAnsi="Times New Roman" w:eastAsia="仿宋" w:cs="Times New Roman"/>
          <w:color w:val="auto"/>
          <w:sz w:val="32"/>
          <w:szCs w:val="32"/>
          <w:u w:val="none"/>
          <w:lang w:val="en-US" w:eastAsia="zh-CN"/>
        </w:rPr>
        <w:t>2021年X月X日- X日</w:t>
      </w:r>
    </w:p>
    <w:p>
      <w:pPr>
        <w:keepNext w:val="0"/>
        <w:keepLines w:val="0"/>
        <w:pageBreakBefore w:val="0"/>
        <w:widowControl/>
        <w:kinsoku/>
        <w:wordWrap/>
        <w:overflowPunct/>
        <w:topLinePunct w:val="0"/>
        <w:autoSpaceDE/>
        <w:autoSpaceDN/>
        <w:bidi w:val="0"/>
        <w:adjustRightInd/>
        <w:snapToGrid/>
        <w:spacing w:beforeLines="0" w:afterLines="0" w:line="570" w:lineRule="exact"/>
        <w:ind w:left="0" w:leftChars="0" w:right="0" w:rightChars="0" w:firstLine="643" w:firstLineChars="200"/>
        <w:jc w:val="both"/>
        <w:textAlignment w:val="auto"/>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3.保障地点：</w:t>
      </w:r>
    </w:p>
    <w:p>
      <w:pPr>
        <w:keepNext w:val="0"/>
        <w:keepLines w:val="0"/>
        <w:pageBreakBefore w:val="0"/>
        <w:widowControl/>
        <w:kinsoku/>
        <w:wordWrap/>
        <w:overflowPunct/>
        <w:topLinePunct w:val="0"/>
        <w:autoSpaceDE/>
        <w:autoSpaceDN/>
        <w:bidi w:val="0"/>
        <w:adjustRightInd/>
        <w:snapToGrid/>
        <w:spacing w:beforeLines="0" w:afterLines="0" w:line="570" w:lineRule="exact"/>
        <w:ind w:left="0" w:leftChars="0" w:right="0" w:rightChars="0" w:firstLine="643" w:firstLineChars="200"/>
        <w:jc w:val="both"/>
        <w:textAlignment w:val="auto"/>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4.保障内容：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0" w:firstLineChars="0"/>
        <w:textAlignment w:val="baseline"/>
        <w:rPr>
          <w:rFonts w:hint="default" w:ascii="Times New Roman" w:hAnsi="Times New Roman" w:eastAsia="仿宋_GB2312" w:cs="Times New Roman"/>
          <w:color w:val="auto"/>
          <w:sz w:val="32"/>
          <w:szCs w:val="22"/>
          <w:u w:val="none"/>
          <w:lang w:val="en-US" w:eastAsia="zh-CN"/>
        </w:rPr>
      </w:pPr>
      <w:r>
        <w:rPr>
          <w:rFonts w:hint="default" w:ascii="Times New Roman" w:hAnsi="Times New Roman" w:eastAsia="仿宋_GB2312" w:cs="Times New Roman"/>
          <w:color w:val="auto"/>
          <w:sz w:val="32"/>
          <w:szCs w:val="22"/>
          <w:u w:val="none"/>
          <w:lang w:val="en-US" w:eastAsia="zh-CN"/>
        </w:rPr>
        <w:t>（1）活动时间、地点、内容、规模、规格以及组织方式等；</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0" w:firstLineChars="0"/>
        <w:textAlignment w:val="baseline"/>
        <w:rPr>
          <w:rFonts w:hint="default" w:ascii="Times New Roman" w:hAnsi="Times New Roman" w:eastAsia="仿宋_GB2312" w:cs="Times New Roman"/>
          <w:color w:val="auto"/>
          <w:sz w:val="32"/>
          <w:szCs w:val="22"/>
          <w:u w:val="none"/>
          <w:lang w:val="en-US" w:eastAsia="zh-CN"/>
        </w:rPr>
      </w:pPr>
      <w:r>
        <w:rPr>
          <w:rFonts w:hint="default" w:ascii="Times New Roman" w:hAnsi="Times New Roman" w:eastAsia="仿宋_GB2312" w:cs="Times New Roman"/>
          <w:color w:val="auto"/>
          <w:sz w:val="32"/>
          <w:szCs w:val="22"/>
          <w:u w:val="none"/>
          <w:lang w:val="en-US" w:eastAsia="zh-CN"/>
        </w:rPr>
        <w:t>（2）活动场所地理环境、建筑结构和面积（附图纸）、可容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0" w:firstLineChars="0"/>
        <w:textAlignment w:val="baseline"/>
        <w:rPr>
          <w:rFonts w:hint="default" w:ascii="Times New Roman" w:hAnsi="Times New Roman" w:eastAsia="仿宋_GB2312" w:cs="Times New Roman"/>
          <w:color w:val="auto"/>
          <w:sz w:val="32"/>
          <w:szCs w:val="22"/>
          <w:u w:val="none"/>
          <w:lang w:val="en-US" w:eastAsia="zh-CN"/>
        </w:rPr>
      </w:pPr>
      <w:r>
        <w:rPr>
          <w:rFonts w:hint="default" w:ascii="Times New Roman" w:hAnsi="Times New Roman" w:eastAsia="仿宋_GB2312" w:cs="Times New Roman"/>
          <w:color w:val="auto"/>
          <w:sz w:val="32"/>
          <w:szCs w:val="22"/>
          <w:u w:val="none"/>
          <w:lang w:val="en-US" w:eastAsia="zh-CN"/>
        </w:rPr>
        <w:t xml:space="preserve">纳的人员数量以及活动预计参加人数等；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0" w:firstLineChars="0"/>
        <w:textAlignment w:val="baseline"/>
        <w:rPr>
          <w:rFonts w:hint="default" w:ascii="Times New Roman" w:hAnsi="Times New Roman" w:eastAsia="仿宋_GB2312" w:cs="Times New Roman"/>
          <w:color w:val="auto"/>
          <w:sz w:val="32"/>
          <w:szCs w:val="22"/>
          <w:u w:val="none"/>
          <w:lang w:val="en-US" w:eastAsia="zh-CN"/>
        </w:rPr>
      </w:pPr>
      <w:r>
        <w:rPr>
          <w:rFonts w:hint="default" w:ascii="Times New Roman" w:hAnsi="Times New Roman" w:eastAsia="仿宋_GB2312" w:cs="Times New Roman"/>
          <w:color w:val="auto"/>
          <w:sz w:val="32"/>
          <w:szCs w:val="22"/>
          <w:u w:val="none"/>
          <w:lang w:val="en-US" w:eastAsia="zh-CN"/>
        </w:rPr>
        <w:t>（3）安全工作人员的情况、数量、任务分配、岗位职责和识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0" w:firstLineChars="0"/>
        <w:textAlignment w:val="baseline"/>
        <w:rPr>
          <w:rFonts w:hint="default" w:ascii="Times New Roman" w:hAnsi="Times New Roman" w:eastAsia="仿宋_GB2312" w:cs="Times New Roman"/>
          <w:color w:val="auto"/>
          <w:sz w:val="32"/>
          <w:szCs w:val="22"/>
          <w:u w:val="none"/>
          <w:lang w:val="en-US" w:eastAsia="zh-CN"/>
        </w:rPr>
      </w:pPr>
      <w:r>
        <w:rPr>
          <w:rFonts w:hint="default" w:ascii="Times New Roman" w:hAnsi="Times New Roman" w:eastAsia="仿宋_GB2312" w:cs="Times New Roman"/>
          <w:color w:val="auto"/>
          <w:sz w:val="32"/>
          <w:szCs w:val="22"/>
          <w:u w:val="none"/>
          <w:lang w:val="en-US" w:eastAsia="zh-CN"/>
        </w:rPr>
        <w:t xml:space="preserve">别标志；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0" w:firstLineChars="0"/>
        <w:textAlignment w:val="baseline"/>
        <w:rPr>
          <w:rFonts w:hint="default" w:ascii="Times New Roman" w:hAnsi="Times New Roman" w:eastAsia="仿宋_GB2312" w:cs="Times New Roman"/>
          <w:color w:val="auto"/>
          <w:sz w:val="32"/>
          <w:szCs w:val="22"/>
          <w:u w:val="none"/>
          <w:lang w:val="en-US" w:eastAsia="zh-CN"/>
        </w:rPr>
      </w:pPr>
      <w:r>
        <w:rPr>
          <w:rFonts w:hint="default" w:ascii="Times New Roman" w:hAnsi="Times New Roman" w:eastAsia="仿宋_GB2312" w:cs="Times New Roman"/>
          <w:color w:val="auto"/>
          <w:sz w:val="32"/>
          <w:szCs w:val="22"/>
          <w:u w:val="none"/>
          <w:lang w:val="en-US" w:eastAsia="zh-CN"/>
        </w:rPr>
        <w:t xml:space="preserve">（4）活动场所建筑物、临时搭建设施的基本情况，设计、施工单位资质证书以及安全状况等；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0" w:firstLineChars="0"/>
        <w:textAlignment w:val="baseline"/>
        <w:rPr>
          <w:rFonts w:hint="default" w:ascii="Times New Roman" w:hAnsi="Times New Roman" w:eastAsia="仿宋_GB2312" w:cs="Times New Roman"/>
          <w:color w:val="auto"/>
          <w:sz w:val="32"/>
          <w:szCs w:val="22"/>
          <w:u w:val="none"/>
          <w:lang w:val="en-US" w:eastAsia="zh-CN"/>
        </w:rPr>
      </w:pPr>
      <w:r>
        <w:rPr>
          <w:rFonts w:hint="default" w:ascii="Times New Roman" w:hAnsi="Times New Roman" w:eastAsia="仿宋_GB2312" w:cs="Times New Roman"/>
          <w:color w:val="auto"/>
          <w:sz w:val="32"/>
          <w:szCs w:val="22"/>
          <w:u w:val="none"/>
          <w:lang w:val="en-US" w:eastAsia="zh-CN"/>
        </w:rPr>
        <w:t xml:space="preserve">（5）活动场所消防安全措施；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0" w:firstLineChars="0"/>
        <w:textAlignment w:val="baseline"/>
        <w:rPr>
          <w:rFonts w:hint="default" w:ascii="Times New Roman" w:hAnsi="Times New Roman" w:eastAsia="仿宋_GB2312" w:cs="Times New Roman"/>
          <w:color w:val="auto"/>
          <w:sz w:val="32"/>
          <w:szCs w:val="22"/>
          <w:u w:val="none"/>
          <w:lang w:val="en-US" w:eastAsia="zh-CN"/>
        </w:rPr>
      </w:pPr>
      <w:r>
        <w:rPr>
          <w:rFonts w:hint="default" w:ascii="Times New Roman" w:hAnsi="Times New Roman" w:eastAsia="仿宋_GB2312" w:cs="Times New Roman"/>
          <w:color w:val="auto"/>
          <w:sz w:val="32"/>
          <w:szCs w:val="22"/>
          <w:u w:val="none"/>
          <w:lang w:val="en-US" w:eastAsia="zh-CN"/>
        </w:rPr>
        <w:t>（6）治安缓冲区域、应急疏散通道、应急广播、应急照明、</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0" w:firstLineChars="0"/>
        <w:textAlignment w:val="baseline"/>
        <w:rPr>
          <w:rFonts w:hint="default" w:ascii="Times New Roman" w:hAnsi="Times New Roman" w:eastAsia="仿宋_GB2312" w:cs="Times New Roman"/>
          <w:color w:val="auto"/>
          <w:sz w:val="32"/>
          <w:szCs w:val="22"/>
          <w:u w:val="none"/>
          <w:lang w:val="en-US" w:eastAsia="zh-CN"/>
        </w:rPr>
      </w:pPr>
      <w:r>
        <w:rPr>
          <w:rFonts w:hint="default" w:ascii="Times New Roman" w:hAnsi="Times New Roman" w:eastAsia="仿宋_GB2312" w:cs="Times New Roman"/>
          <w:color w:val="auto"/>
          <w:sz w:val="32"/>
          <w:szCs w:val="22"/>
          <w:u w:val="none"/>
          <w:lang w:val="en-US" w:eastAsia="zh-CN"/>
        </w:rPr>
        <w:t xml:space="preserve">医疗救护、无障碍通道等设施、设备设置情况和标识；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0" w:firstLineChars="0"/>
        <w:textAlignment w:val="baseline"/>
        <w:rPr>
          <w:rFonts w:hint="default" w:ascii="Times New Roman" w:hAnsi="Times New Roman" w:eastAsia="仿宋_GB2312" w:cs="Times New Roman"/>
          <w:color w:val="auto"/>
          <w:sz w:val="32"/>
          <w:szCs w:val="22"/>
          <w:u w:val="none"/>
          <w:lang w:val="en-US" w:eastAsia="zh-CN"/>
        </w:rPr>
      </w:pPr>
      <w:r>
        <w:rPr>
          <w:rFonts w:hint="default" w:ascii="Times New Roman" w:hAnsi="Times New Roman" w:eastAsia="仿宋_GB2312" w:cs="Times New Roman"/>
          <w:color w:val="auto"/>
          <w:sz w:val="32"/>
          <w:szCs w:val="22"/>
          <w:u w:val="none"/>
          <w:lang w:val="en-US" w:eastAsia="zh-CN"/>
        </w:rPr>
        <w:t>（7）交通组织管理措施及交通组织示意图，包括预计参加活</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0" w:firstLineChars="0"/>
        <w:textAlignment w:val="baseline"/>
        <w:rPr>
          <w:rFonts w:hint="default" w:ascii="Times New Roman" w:hAnsi="Times New Roman" w:eastAsia="仿宋_GB2312" w:cs="Times New Roman"/>
          <w:color w:val="auto"/>
          <w:sz w:val="32"/>
          <w:szCs w:val="22"/>
          <w:u w:val="none"/>
          <w:lang w:val="en-US" w:eastAsia="zh-CN"/>
        </w:rPr>
      </w:pPr>
      <w:r>
        <w:rPr>
          <w:rFonts w:hint="default" w:ascii="Times New Roman" w:hAnsi="Times New Roman" w:eastAsia="仿宋_GB2312" w:cs="Times New Roman"/>
          <w:color w:val="auto"/>
          <w:sz w:val="32"/>
          <w:szCs w:val="22"/>
          <w:u w:val="none"/>
          <w:lang w:val="en-US" w:eastAsia="zh-CN"/>
        </w:rPr>
        <w:t xml:space="preserve">动的车辆数量，停车场地及临时停车区域的设置、位置、容量、标识、引导提示牌、通道示意图以及停放、管理，周边道路交通分流、引导和管控措施等；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0" w:firstLineChars="0"/>
        <w:textAlignment w:val="baseline"/>
        <w:rPr>
          <w:rFonts w:hint="default" w:ascii="Times New Roman" w:hAnsi="Times New Roman" w:eastAsia="仿宋_GB2312" w:cs="Times New Roman"/>
          <w:color w:val="auto"/>
          <w:sz w:val="32"/>
          <w:szCs w:val="22"/>
          <w:u w:val="none"/>
          <w:lang w:val="en-US" w:eastAsia="zh-CN"/>
        </w:rPr>
      </w:pPr>
      <w:r>
        <w:rPr>
          <w:rFonts w:hint="default" w:ascii="Times New Roman" w:hAnsi="Times New Roman" w:eastAsia="仿宋_GB2312" w:cs="Times New Roman"/>
          <w:color w:val="auto"/>
          <w:sz w:val="32"/>
          <w:szCs w:val="22"/>
          <w:u w:val="none"/>
          <w:lang w:val="en-US" w:eastAsia="zh-CN"/>
        </w:rPr>
        <w:t xml:space="preserve">（8）现场秩序维护、人员疏导措施；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0" w:firstLineChars="0"/>
        <w:textAlignment w:val="baseline"/>
        <w:rPr>
          <w:rFonts w:hint="default" w:ascii="Times New Roman" w:hAnsi="Times New Roman" w:eastAsia="仿宋_GB2312" w:cs="Times New Roman"/>
          <w:color w:val="auto"/>
          <w:sz w:val="32"/>
          <w:szCs w:val="22"/>
          <w:u w:val="none"/>
          <w:lang w:val="en-US" w:eastAsia="zh-CN"/>
        </w:rPr>
      </w:pPr>
      <w:r>
        <w:rPr>
          <w:rFonts w:hint="default" w:ascii="Times New Roman" w:hAnsi="Times New Roman" w:eastAsia="仿宋_GB2312" w:cs="Times New Roman"/>
          <w:color w:val="auto"/>
          <w:sz w:val="32"/>
          <w:szCs w:val="22"/>
          <w:u w:val="none"/>
          <w:lang w:val="en-US" w:eastAsia="zh-CN"/>
        </w:rPr>
        <w:t>（9）预计参加活动现场采访的新闻媒体记者的单位、数量、</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0" w:firstLineChars="0"/>
        <w:textAlignment w:val="baseline"/>
        <w:rPr>
          <w:rFonts w:hint="default" w:ascii="Times New Roman" w:hAnsi="Times New Roman" w:eastAsia="仿宋_GB2312" w:cs="Times New Roman"/>
          <w:color w:val="auto"/>
          <w:sz w:val="32"/>
          <w:szCs w:val="22"/>
          <w:u w:val="none"/>
          <w:lang w:val="en-US" w:eastAsia="zh-CN"/>
        </w:rPr>
      </w:pPr>
      <w:r>
        <w:rPr>
          <w:rFonts w:hint="default" w:ascii="Times New Roman" w:hAnsi="Times New Roman" w:eastAsia="仿宋_GB2312" w:cs="Times New Roman"/>
          <w:color w:val="auto"/>
          <w:sz w:val="32"/>
          <w:szCs w:val="22"/>
          <w:u w:val="none"/>
          <w:lang w:val="en-US" w:eastAsia="zh-CN"/>
        </w:rPr>
        <w:t xml:space="preserve">采访区域等基本情况以及引导措施等；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0" w:firstLineChars="0"/>
        <w:textAlignment w:val="baseline"/>
        <w:rPr>
          <w:rFonts w:hint="default" w:ascii="Times New Roman" w:hAnsi="Times New Roman" w:eastAsia="仿宋_GB2312" w:cs="Times New Roman"/>
          <w:color w:val="auto"/>
          <w:sz w:val="32"/>
          <w:szCs w:val="22"/>
          <w:u w:val="none"/>
          <w:lang w:val="en-US" w:eastAsia="zh-CN"/>
        </w:rPr>
      </w:pPr>
      <w:r>
        <w:rPr>
          <w:rFonts w:hint="default" w:ascii="Times New Roman" w:hAnsi="Times New Roman" w:eastAsia="仿宋_GB2312" w:cs="Times New Roman"/>
          <w:color w:val="auto"/>
          <w:sz w:val="32"/>
          <w:szCs w:val="22"/>
          <w:u w:val="none"/>
          <w:lang w:val="en-US" w:eastAsia="zh-CN"/>
        </w:rPr>
        <w:t xml:space="preserve">（10）应对突发灾害性天气的措施；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0" w:firstLineChars="0"/>
        <w:textAlignment w:val="baseline"/>
        <w:rPr>
          <w:rFonts w:hint="default" w:ascii="Times New Roman" w:hAnsi="Times New Roman" w:eastAsia="仿宋_GB2312" w:cs="Times New Roman"/>
          <w:color w:val="auto"/>
          <w:sz w:val="32"/>
          <w:szCs w:val="22"/>
          <w:u w:val="none"/>
          <w:lang w:val="en-US" w:eastAsia="zh-CN"/>
        </w:rPr>
      </w:pPr>
      <w:r>
        <w:rPr>
          <w:rFonts w:hint="default" w:ascii="Times New Roman" w:hAnsi="Times New Roman" w:eastAsia="仿宋_GB2312" w:cs="Times New Roman"/>
          <w:color w:val="auto"/>
          <w:sz w:val="32"/>
          <w:szCs w:val="22"/>
          <w:u w:val="none"/>
          <w:lang w:val="en-US" w:eastAsia="zh-CN"/>
        </w:rPr>
        <w:t>（11）可能影响现场秩序、威胁公共安全的各类突发事件紧</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0" w:firstLineChars="0"/>
        <w:textAlignment w:val="baseline"/>
        <w:rPr>
          <w:rFonts w:hint="default" w:ascii="Times New Roman" w:hAnsi="Times New Roman" w:eastAsia="仿宋_GB2312" w:cs="Times New Roman"/>
          <w:color w:val="auto"/>
          <w:sz w:val="32"/>
          <w:szCs w:val="22"/>
          <w:u w:val="none"/>
          <w:lang w:val="en-US" w:eastAsia="zh-CN"/>
        </w:rPr>
      </w:pPr>
      <w:r>
        <w:rPr>
          <w:rFonts w:hint="default" w:ascii="Times New Roman" w:hAnsi="Times New Roman" w:eastAsia="仿宋_GB2312" w:cs="Times New Roman"/>
          <w:color w:val="auto"/>
          <w:sz w:val="32"/>
          <w:szCs w:val="22"/>
          <w:u w:val="none"/>
          <w:lang w:val="en-US" w:eastAsia="zh-CN"/>
        </w:rPr>
        <w:t>急疏散、抢险自救、应急保障等应急救援预案；</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0" w:firstLineChars="0"/>
        <w:textAlignment w:val="baseline"/>
        <w:rPr>
          <w:rFonts w:hint="default" w:ascii="Times New Roman" w:hAnsi="Times New Roman" w:eastAsia="仿宋_GB2312" w:cs="Times New Roman"/>
          <w:color w:val="auto"/>
          <w:sz w:val="32"/>
          <w:szCs w:val="22"/>
          <w:u w:val="none"/>
          <w:lang w:val="en-US" w:eastAsia="zh-CN"/>
        </w:rPr>
      </w:pPr>
      <w:r>
        <w:rPr>
          <w:rFonts w:hint="default" w:ascii="Times New Roman" w:hAnsi="Times New Roman" w:eastAsia="仿宋_GB2312" w:cs="Times New Roman"/>
          <w:color w:val="auto"/>
          <w:sz w:val="32"/>
          <w:szCs w:val="22"/>
          <w:u w:val="none"/>
          <w:lang w:val="en-US" w:eastAsia="zh-CN"/>
        </w:rPr>
        <w:t>（12）安全风险评估报告情况。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0" w:firstLineChars="0"/>
        <w:textAlignment w:val="baseline"/>
        <w:rPr>
          <w:rFonts w:hint="default" w:ascii="Times New Roman" w:hAnsi="Times New Roman" w:eastAsia="仿宋_GB2312" w:cs="Times New Roman"/>
          <w:color w:val="auto"/>
          <w:sz w:val="32"/>
          <w:szCs w:val="22"/>
          <w:u w:val="none"/>
          <w:lang w:val="en-US" w:eastAsia="zh-CN"/>
        </w:rPr>
      </w:pPr>
      <w:r>
        <w:rPr>
          <w:rFonts w:hint="default" w:ascii="Times New Roman" w:hAnsi="Times New Roman" w:eastAsia="仿宋_GB2312" w:cs="Times New Roman"/>
          <w:color w:val="auto"/>
          <w:sz w:val="32"/>
          <w:szCs w:val="22"/>
          <w:u w:val="none"/>
          <w:lang w:val="en-US" w:eastAsia="zh-CN"/>
        </w:rPr>
        <w:t xml:space="preserve"> 大型活动使用票证的，安全保障方案还应当包括票证样本、管理方案及查验票证的措施；大型活动采取安检措施的，安全工作方案还应当包括按照相应安全风险等级制定的安检方案。</w:t>
      </w:r>
    </w:p>
    <w:p>
      <w:pPr>
        <w:keepNext w:val="0"/>
        <w:keepLines w:val="0"/>
        <w:pageBreakBefore w:val="0"/>
        <w:widowControl/>
        <w:kinsoku/>
        <w:wordWrap/>
        <w:overflowPunct/>
        <w:topLinePunct w:val="0"/>
        <w:autoSpaceDE/>
        <w:autoSpaceDN/>
        <w:bidi w:val="0"/>
        <w:adjustRightInd/>
        <w:snapToGrid/>
        <w:spacing w:beforeLines="0" w:afterLines="0" w:line="579" w:lineRule="exact"/>
        <w:ind w:left="0" w:leftChars="0" w:right="0" w:rightChars="0" w:firstLine="0" w:firstLineChars="0"/>
        <w:jc w:val="center"/>
        <w:textAlignment w:val="auto"/>
        <w:outlineLvl w:val="9"/>
        <w:rPr>
          <w:rFonts w:hint="default" w:ascii="Times New Roman" w:hAnsi="Times New Roman" w:eastAsia="仿宋" w:cs="Times New Roman"/>
          <w:color w:val="auto"/>
          <w:sz w:val="32"/>
          <w:szCs w:val="32"/>
          <w:u w:val="none"/>
        </w:rPr>
      </w:pPr>
    </w:p>
    <w:p>
      <w:pPr>
        <w:pStyle w:val="2"/>
        <w:rPr>
          <w:rFonts w:hint="default" w:ascii="Times New Roman" w:hAnsi="Times New Roman" w:eastAsia="仿宋" w:cs="Times New Roman"/>
          <w:color w:val="auto"/>
          <w:sz w:val="32"/>
          <w:szCs w:val="32"/>
          <w:u w:val="none"/>
        </w:rPr>
      </w:pPr>
    </w:p>
    <w:p>
      <w:pPr>
        <w:keepNext w:val="0"/>
        <w:keepLines w:val="0"/>
        <w:pageBreakBefore w:val="0"/>
        <w:widowControl/>
        <w:kinsoku/>
        <w:wordWrap/>
        <w:overflowPunct/>
        <w:topLinePunct w:val="0"/>
        <w:autoSpaceDE/>
        <w:autoSpaceDN/>
        <w:bidi w:val="0"/>
        <w:adjustRightInd w:val="0"/>
        <w:snapToGrid w:val="0"/>
        <w:spacing w:line="560" w:lineRule="exact"/>
        <w:jc w:val="center"/>
        <w:rPr>
          <w:rFonts w:hint="default" w:ascii="Times New Roman" w:hAnsi="Times New Roman" w:eastAsia="微软简标宋" w:cs="Times New Roman"/>
          <w:color w:val="auto"/>
          <w:sz w:val="44"/>
          <w:szCs w:val="44"/>
          <w:lang w:val="en-US" w:eastAsia="zh-CN"/>
        </w:rPr>
      </w:pPr>
      <w:r>
        <w:rPr>
          <w:rFonts w:hint="default" w:ascii="Times New Roman" w:hAnsi="Times New Roman" w:eastAsia="微软简标宋" w:cs="Times New Roman"/>
          <w:color w:val="auto"/>
          <w:sz w:val="44"/>
          <w:szCs w:val="44"/>
          <w:lang w:val="en-US" w:eastAsia="zh-CN"/>
        </w:rPr>
        <w:t>二、活动安全生产承诺书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_GB2312"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为进一步落实安全生产主体责任，防止和减少生产安全事故发生，确保</w:t>
      </w:r>
      <w:r>
        <w:rPr>
          <w:rFonts w:hint="default" w:ascii="Times New Roman" w:hAnsi="Times New Roman" w:eastAsia="仿宋_GB2312" w:cs="Times New Roman"/>
          <w:color w:val="auto"/>
          <w:sz w:val="32"/>
          <w:szCs w:val="32"/>
          <w:lang w:val="en-US" w:eastAsia="zh-CN"/>
        </w:rPr>
        <w:t>XXX</w:t>
      </w:r>
      <w:r>
        <w:rPr>
          <w:rFonts w:hint="default" w:ascii="Times New Roman" w:hAnsi="Times New Roman" w:eastAsia="仿宋_GB2312" w:cs="Times New Roman"/>
          <w:b w:val="0"/>
          <w:bCs w:val="0"/>
          <w:color w:val="auto"/>
          <w:sz w:val="32"/>
          <w:szCs w:val="32"/>
          <w:lang w:val="en-US" w:eastAsia="zh-CN"/>
        </w:rPr>
        <w:t>活动平稳有序地开展，本单位郑重承诺如下：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一、认真执行“安全第一、预防为主、综合治理、全员参与”的安全生产方针，遵守各项安全生产制度和规定，保障现场人员的生命财产安全，促进活动的顺利开展。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二、落实各级部门、负责人的安全生产职责，严格履行本岗位的安全生产责任，通过“一岗一责制”形成畅通的安全生产职责网络。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三、建立健全各项规章制度，强化员工安全教育，提高员工安全生产意识，严格按照管理规定进行用电、施工、高空作业等。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四、全面统筹相关资源，保障活动期间的人力、物力、财力资源储备，科学管理、充分调动各项资源，以确保各岗位间工作的持续运转，和活动环节间的流畅衔接。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五、建立健全监督机制，动员全体员工参与到安全生产的检查和监督工作中，及时排查、整改相关问题，督促负责人消除事故隐患，坚决反对违章指挥、违章作业和违反劳动纪律的行为。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六、针对高发型事故制定应急救援预案，定期组织演练，及时查漏补缺，不断完善应急预案。在事故发生时果断处置，防止事态扩大和蔓延，并按程序及时上报，全力协助对事故的调查处理。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七、单位全体员工自觉接受上级领导和安全职能人员的安全检查与监督，确保活动期间不发生各类生产安全事故。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本单位将严格遵守国家安全生产各项法律、法规，认真做好本次活动的各环节安全生产工作，确保不发生各类生产安全事故，确保嘉宾和市民游客的人身安全。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 xml:space="preserve">                                 </w:t>
      </w:r>
    </w:p>
    <w:p>
      <w:pPr>
        <w:spacing w:line="460" w:lineRule="exact"/>
        <w:rPr>
          <w:rFonts w:hint="default" w:ascii="Times New Roman" w:hAnsi="Times New Roman" w:eastAsia="宋体"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_GB2312"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 xml:space="preserve">                  承诺单位：（盖章）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 xml:space="preserve">                  活动主要负责人：     </w:t>
      </w:r>
      <w:r>
        <w:rPr>
          <w:rFonts w:hint="default" w:ascii="Times New Roman" w:hAnsi="Times New Roman" w:eastAsia="仿宋_GB2312" w:cs="Times New Roman"/>
          <w:b w:val="0"/>
          <w:bCs w:val="0"/>
          <w:color w:val="auto"/>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520" w:firstLineChars="1100"/>
        <w:jc w:val="left"/>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时间：</w:t>
      </w:r>
    </w:p>
    <w:p>
      <w:pPr>
        <w:jc w:val="center"/>
        <w:rPr>
          <w:rFonts w:hint="eastAsia" w:ascii="微软简标宋" w:hAnsi="微软简标宋" w:eastAsia="微软简标宋" w:cs="微软简标宋"/>
          <w:color w:val="auto"/>
          <w:sz w:val="44"/>
          <w:szCs w:val="44"/>
          <w:lang w:val="en-US" w:eastAsia="zh-CN"/>
        </w:rPr>
      </w:pPr>
    </w:p>
    <w:p>
      <w:pPr>
        <w:jc w:val="center"/>
        <w:rPr>
          <w:rFonts w:hint="eastAsia" w:ascii="微软简标宋" w:hAnsi="微软简标宋" w:eastAsia="微软简标宋" w:cs="微软简标宋"/>
          <w:color w:val="auto"/>
          <w:sz w:val="44"/>
          <w:szCs w:val="44"/>
          <w:lang w:val="en-US" w:eastAsia="zh-CN"/>
        </w:rPr>
      </w:pPr>
    </w:p>
    <w:p>
      <w:pPr>
        <w:jc w:val="center"/>
        <w:rPr>
          <w:rFonts w:hint="eastAsia" w:ascii="微软简标宋" w:hAnsi="微软简标宋" w:eastAsia="微软简标宋" w:cs="微软简标宋"/>
          <w:color w:val="auto"/>
          <w:sz w:val="44"/>
          <w:szCs w:val="44"/>
          <w:lang w:val="en-US" w:eastAsia="zh-CN"/>
        </w:rPr>
      </w:pPr>
    </w:p>
    <w:p>
      <w:pPr>
        <w:jc w:val="center"/>
        <w:rPr>
          <w:rFonts w:hint="eastAsia" w:ascii="微软简标宋" w:hAnsi="微软简标宋" w:eastAsia="微软简标宋" w:cs="微软简标宋"/>
          <w:color w:val="auto"/>
          <w:sz w:val="44"/>
          <w:szCs w:val="44"/>
          <w:lang w:val="en-US" w:eastAsia="zh-CN"/>
        </w:rPr>
      </w:pPr>
    </w:p>
    <w:p>
      <w:pPr>
        <w:jc w:val="center"/>
        <w:rPr>
          <w:rFonts w:hint="eastAsia" w:ascii="微软简标宋" w:hAnsi="微软简标宋" w:eastAsia="微软简标宋" w:cs="微软简标宋"/>
          <w:color w:val="auto"/>
          <w:sz w:val="44"/>
          <w:szCs w:val="44"/>
          <w:lang w:val="en-US" w:eastAsia="zh-CN"/>
        </w:rPr>
      </w:pPr>
    </w:p>
    <w:p>
      <w:pPr>
        <w:pStyle w:val="2"/>
        <w:rPr>
          <w:rFonts w:hint="eastAsia"/>
          <w:lang w:val="en-US" w:eastAsia="zh-CN"/>
        </w:rPr>
      </w:pPr>
    </w:p>
    <w:p>
      <w:pPr>
        <w:jc w:val="center"/>
        <w:rPr>
          <w:rFonts w:hint="eastAsia" w:ascii="微软简标宋" w:hAnsi="微软简标宋" w:eastAsia="微软简标宋" w:cs="微软简标宋"/>
          <w:color w:val="auto"/>
          <w:sz w:val="44"/>
          <w:szCs w:val="44"/>
          <w:lang w:val="en-US" w:eastAsia="zh-CN"/>
        </w:rPr>
      </w:pPr>
    </w:p>
    <w:p>
      <w:pPr>
        <w:jc w:val="center"/>
        <w:rPr>
          <w:rFonts w:hint="eastAsia" w:ascii="微软简标宋" w:hAnsi="微软简标宋" w:eastAsia="微软简标宋" w:cs="微软简标宋"/>
          <w:color w:val="auto"/>
          <w:sz w:val="44"/>
          <w:szCs w:val="44"/>
          <w:lang w:val="en-US" w:eastAsia="zh-CN"/>
        </w:rPr>
      </w:pPr>
    </w:p>
    <w:p>
      <w:pPr>
        <w:jc w:val="center"/>
        <w:rPr>
          <w:rFonts w:hint="eastAsia" w:ascii="微软简标宋" w:hAnsi="微软简标宋" w:eastAsia="微软简标宋" w:cs="微软简标宋"/>
          <w:color w:val="auto"/>
          <w:sz w:val="44"/>
          <w:szCs w:val="44"/>
          <w:lang w:val="en-US" w:eastAsia="zh-CN"/>
        </w:rPr>
      </w:pPr>
      <w:r>
        <w:rPr>
          <w:rFonts w:hint="eastAsia" w:ascii="微软简标宋" w:hAnsi="微软简标宋" w:eastAsia="微软简标宋" w:cs="微软简标宋"/>
          <w:color w:val="auto"/>
          <w:sz w:val="44"/>
          <w:szCs w:val="44"/>
          <w:lang w:val="en-US" w:eastAsia="zh-CN"/>
        </w:rPr>
        <w:t>三、历史相关材料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（包括活动历史成功案例、举办效果、举办方历史经验等）</w:t>
      </w:r>
    </w:p>
    <w:p>
      <w:pPr>
        <w:pStyle w:val="2"/>
        <w:rPr>
          <w:rFonts w:hint="eastAsia" w:ascii="仿宋" w:hAnsi="仿宋" w:eastAsia="仿宋" w:cs="仿宋"/>
          <w:color w:val="auto"/>
          <w:sz w:val="32"/>
          <w:szCs w:val="32"/>
          <w:lang w:eastAsia="zh-CN"/>
        </w:rPr>
      </w:pPr>
    </w:p>
    <w:p>
      <w:pPr>
        <w:rPr>
          <w:rFonts w:hint="eastAsia"/>
          <w:color w:val="auto"/>
          <w:lang w:eastAsia="zh-CN"/>
        </w:rPr>
      </w:pPr>
    </w:p>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微软简标宋" w:hAnsi="微软简标宋" w:eastAsia="微软简标宋" w:cs="微软简标宋"/>
          <w:color w:val="auto"/>
          <w:sz w:val="44"/>
          <w:szCs w:val="44"/>
          <w:lang w:val="en-US" w:eastAsia="zh-CN"/>
        </w:rPr>
      </w:pPr>
      <w:r>
        <w:rPr>
          <w:rFonts w:hint="eastAsia" w:ascii="微软简标宋" w:hAnsi="微软简标宋" w:eastAsia="微软简标宋" w:cs="微软简标宋"/>
          <w:color w:val="auto"/>
          <w:sz w:val="44"/>
          <w:szCs w:val="44"/>
          <w:lang w:val="en-US" w:eastAsia="zh-CN"/>
        </w:rPr>
        <w:t>四、授权证明材料</w:t>
      </w:r>
    </w:p>
    <w:p>
      <w:pPr>
        <w:pStyle w:val="2"/>
        <w:jc w:val="center"/>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（通过授权获得举办权的活动，需提供授权证明材料）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imes New Roman" w:hAnsi="Times New Roman" w:eastAsia="方正小标宋简体" w:cs="Times New Roman"/>
          <w:color w:val="auto"/>
          <w:sz w:val="44"/>
          <w:szCs w:val="44"/>
          <w:lang w:eastAsia="zh-CN"/>
        </w:rPr>
      </w:pPr>
    </w:p>
    <w:p>
      <w:pPr>
        <w:rPr>
          <w:color w:val="auto"/>
        </w:rPr>
      </w:pPr>
    </w:p>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微软简标宋" w:hAnsi="微软简标宋" w:eastAsia="微软简标宋" w:cs="微软简标宋"/>
          <w:color w:val="auto"/>
          <w:sz w:val="44"/>
          <w:szCs w:val="44"/>
          <w:lang w:val="en-US" w:eastAsia="zh-CN"/>
        </w:rPr>
      </w:pPr>
      <w:r>
        <w:rPr>
          <w:rFonts w:hint="eastAsia" w:ascii="微软简标宋" w:hAnsi="微软简标宋" w:eastAsia="微软简标宋" w:cs="微软简标宋"/>
          <w:color w:val="auto"/>
          <w:sz w:val="44"/>
          <w:szCs w:val="44"/>
          <w:lang w:val="en-US" w:eastAsia="zh-CN"/>
        </w:rPr>
        <w:t>五、主办方法定代表人、主要负责人身份证件或登记、注册的证明材料及复印件（加盖公章）</w:t>
      </w:r>
    </w:p>
    <w:p>
      <w:pPr>
        <w:pStyle w:val="2"/>
        <w:jc w:val="center"/>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（以下为电子扫描件）</w:t>
      </w:r>
    </w:p>
    <w:p>
      <w:pPr>
        <w:pStyle w:val="2"/>
        <w:rPr>
          <w:rFonts w:hint="eastAsia"/>
          <w:color w:val="auto"/>
          <w:lang w:val="en-US" w:eastAsia="zh-CN"/>
        </w:rPr>
      </w:pPr>
    </w:p>
    <w:p>
      <w:pPr>
        <w:rPr>
          <w:rFonts w:hint="eastAsia"/>
          <w:lang w:val="en-US" w:eastAsia="zh-CN"/>
        </w:rPr>
      </w:pPr>
    </w:p>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微软简标宋" w:hAnsi="微软简标宋" w:eastAsia="微软简标宋" w:cs="微软简标宋"/>
          <w:color w:val="auto"/>
          <w:sz w:val="44"/>
          <w:szCs w:val="44"/>
          <w:lang w:val="en-US" w:eastAsia="zh-CN"/>
        </w:rPr>
      </w:pPr>
      <w:r>
        <w:rPr>
          <w:rFonts w:hint="eastAsia" w:ascii="微软简标宋" w:hAnsi="微软简标宋" w:eastAsia="微软简标宋" w:cs="微软简标宋"/>
          <w:color w:val="auto"/>
          <w:sz w:val="44"/>
          <w:szCs w:val="44"/>
          <w:lang w:val="en-US" w:eastAsia="zh-CN"/>
        </w:rPr>
        <w:t>六、近一年纳税凭证和社会保障金缴费凭证</w:t>
      </w:r>
    </w:p>
    <w:p>
      <w:pPr>
        <w:pStyle w:val="2"/>
        <w:jc w:val="center"/>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（以下为电子扫描件）</w:t>
      </w:r>
    </w:p>
    <w:p>
      <w:pPr>
        <w:pStyle w:val="2"/>
        <w:rPr>
          <w:rFonts w:hint="eastAsia" w:ascii="仿宋_GB2312" w:hAnsi="仿宋_GB2312" w:eastAsia="仿宋_GB2312" w:cs="仿宋_GB2312"/>
          <w:color w:val="auto"/>
          <w:sz w:val="32"/>
          <w:szCs w:val="32"/>
          <w:lang w:val="en-US" w:eastAsia="zh-CN"/>
        </w:rPr>
      </w:pPr>
      <w:r>
        <w:rPr>
          <w:rFonts w:hint="eastAsia" w:ascii="仿宋_GB2312" w:hAnsi="仿宋_GB2312" w:cs="仿宋_GB2312"/>
          <w:b w:val="0"/>
          <w:bCs w:val="0"/>
          <w:color w:val="auto"/>
          <w:kern w:val="2"/>
          <w:sz w:val="32"/>
          <w:szCs w:val="32"/>
          <w:lang w:val="en-US" w:eastAsia="zh-CN" w:bidi="ar-SA"/>
        </w:rPr>
        <w:t>【成立超过1年的，须提供一整年的完税证明和社保缴费凭证】</w:t>
      </w:r>
    </w:p>
    <w:p>
      <w:pPr>
        <w:rPr>
          <w:rFonts w:hint="eastAsia"/>
          <w:color w:val="auto"/>
          <w:lang w:val="en-US" w:eastAsia="zh-CN"/>
        </w:rPr>
      </w:pPr>
    </w:p>
    <w:p>
      <w:pPr>
        <w:pStyle w:val="2"/>
        <w:jc w:val="center"/>
        <w:rPr>
          <w:rFonts w:hint="eastAsia" w:ascii="微软简标宋" w:hAnsi="微软简标宋" w:eastAsia="微软简标宋" w:cs="微软简标宋"/>
          <w:color w:val="auto"/>
          <w:kern w:val="2"/>
          <w:sz w:val="44"/>
          <w:szCs w:val="44"/>
          <w:lang w:val="en-US" w:eastAsia="zh-CN" w:bidi="ar-SA"/>
        </w:rPr>
      </w:pPr>
    </w:p>
    <w:p>
      <w:pPr>
        <w:pStyle w:val="2"/>
        <w:jc w:val="center"/>
        <w:rPr>
          <w:rFonts w:hint="eastAsia" w:ascii="微软简标宋" w:hAnsi="微软简标宋" w:eastAsia="微软简标宋" w:cs="微软简标宋"/>
          <w:color w:val="auto"/>
          <w:kern w:val="2"/>
          <w:sz w:val="44"/>
          <w:szCs w:val="44"/>
          <w:lang w:val="en-US" w:eastAsia="zh-CN" w:bidi="ar-SA"/>
        </w:rPr>
      </w:pPr>
      <w:r>
        <w:rPr>
          <w:rFonts w:hint="eastAsia" w:ascii="微软简标宋" w:hAnsi="微软简标宋" w:eastAsia="微软简标宋" w:cs="微软简标宋"/>
          <w:color w:val="auto"/>
          <w:kern w:val="2"/>
          <w:sz w:val="44"/>
          <w:szCs w:val="44"/>
          <w:lang w:val="en-US" w:eastAsia="zh-CN" w:bidi="ar-SA"/>
        </w:rPr>
        <w:t>七、近三年无失信、违法违规行为证明</w:t>
      </w:r>
    </w:p>
    <w:p>
      <w:pPr>
        <w:pStyle w:val="2"/>
        <w:jc w:val="center"/>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（以下为电子扫描件）</w:t>
      </w:r>
    </w:p>
    <w:p>
      <w:pPr>
        <w:jc w:val="center"/>
        <w:rPr>
          <w:rFonts w:hint="eastAsia" w:ascii="微软简标宋" w:hAnsi="微软简标宋" w:eastAsia="微软简标宋" w:cs="微软简标宋"/>
          <w:color w:val="auto"/>
          <w:sz w:val="44"/>
          <w:szCs w:val="44"/>
          <w:lang w:val="en-US" w:eastAsia="zh-CN"/>
        </w:rPr>
      </w:pPr>
      <w:r>
        <w:rPr>
          <w:rFonts w:hint="eastAsia" w:ascii="仿宋_GB2312" w:hAnsi="仿宋_GB2312" w:cs="仿宋_GB2312"/>
          <w:b w:val="0"/>
          <w:bCs w:val="0"/>
          <w:color w:val="auto"/>
          <w:kern w:val="2"/>
          <w:sz w:val="32"/>
          <w:szCs w:val="32"/>
          <w:lang w:val="en-US" w:eastAsia="zh-CN" w:bidi="ar-SA"/>
        </w:rPr>
        <w:t>【提供“信用中国”等信用平台的查询结果等证明材料】</w:t>
      </w:r>
      <w:r>
        <w:rPr>
          <w:rFonts w:hint="eastAsia" w:ascii="Times New Roman" w:eastAsia="宋体"/>
          <w:color w:val="auto"/>
          <w:lang w:val="en-US" w:eastAsia="zh-CN"/>
        </w:rPr>
        <w:br w:type="page"/>
      </w:r>
      <w:r>
        <w:rPr>
          <w:rFonts w:hint="eastAsia" w:ascii="微软简标宋" w:hAnsi="微软简标宋" w:eastAsia="微软简标宋" w:cs="微软简标宋"/>
          <w:color w:val="auto"/>
          <w:sz w:val="44"/>
          <w:szCs w:val="44"/>
          <w:lang w:val="en-US" w:eastAsia="zh-CN"/>
        </w:rPr>
        <w:t>八、信用承诺书</w:t>
      </w:r>
    </w:p>
    <w:p>
      <w:pPr>
        <w:pStyle w:val="2"/>
        <w:keepNext w:val="0"/>
        <w:keepLines w:val="0"/>
        <w:pageBreakBefore w:val="0"/>
        <w:widowControl w:val="0"/>
        <w:kinsoku/>
        <w:wordWrap/>
        <w:overflowPunct/>
        <w:topLinePunct w:val="0"/>
        <w:autoSpaceDE/>
        <w:autoSpaceDN/>
        <w:bidi w:val="0"/>
        <w:adjustRightInd/>
        <w:snapToGrid/>
        <w:spacing w:line="540" w:lineRule="exact"/>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为确保XXX活动平稳有序地开展，本单位郑重承诺如下：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default"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一</w:t>
      </w:r>
      <w:r>
        <w:rPr>
          <w:rFonts w:hint="default"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 承诺所有资料或信息均合法、真实、准确和有效，并对所提供的资料真实性负责。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（二）承诺严格按照国家法律、法规和规章，按照要求规范管理，强化自律，诚实守信，不造假，不违约毁约，履行应尽的责任和义务；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（三）承诺严格按照竞赛规程举办比赛，赛前组织各岗位人员参加赛前培训，保证赛事公平、公正。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（四）承诺资金使用严格按照主管部门要求，不造假，不偷税漏税。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（五）自觉接受主管部门和相关职能部门的指导、检查及监管，严格按照相关部门指导意见举办比赛。</w:t>
      </w:r>
      <w:r>
        <w:rPr>
          <w:rFonts w:hint="default" w:ascii="仿宋_GB2312" w:hAnsi="仿宋_GB2312" w:eastAsia="仿宋_GB2312" w:cs="仿宋_GB2312"/>
          <w:b w:val="0"/>
          <w:bCs w:val="0"/>
          <w:color w:val="auto"/>
          <w:sz w:val="32"/>
          <w:szCs w:val="32"/>
          <w:lang w:val="en-US" w:eastAsia="zh-CN"/>
        </w:rPr>
        <w:t>自觉接受社会公众、</w:t>
      </w:r>
      <w:r>
        <w:rPr>
          <w:rFonts w:hint="eastAsia" w:ascii="仿宋_GB2312" w:hAnsi="仿宋_GB2312" w:eastAsia="仿宋_GB2312" w:cs="仿宋_GB2312"/>
          <w:b w:val="0"/>
          <w:bCs w:val="0"/>
          <w:color w:val="auto"/>
          <w:sz w:val="32"/>
          <w:szCs w:val="32"/>
          <w:lang w:val="en-US" w:eastAsia="zh-CN"/>
        </w:rPr>
        <w:t>新闻舆论</w:t>
      </w:r>
      <w:r>
        <w:rPr>
          <w:rFonts w:hint="default" w:ascii="仿宋_GB2312" w:hAnsi="仿宋_GB2312" w:eastAsia="仿宋_GB2312" w:cs="仿宋_GB2312"/>
          <w:b w:val="0"/>
          <w:bCs w:val="0"/>
          <w:color w:val="auto"/>
          <w:sz w:val="32"/>
          <w:szCs w:val="32"/>
          <w:lang w:val="en-US" w:eastAsia="zh-CN"/>
        </w:rPr>
        <w:t>的监督。 </w:t>
      </w:r>
    </w:p>
    <w:p>
      <w:pPr>
        <w:rPr>
          <w:rFonts w:hint="default" w:ascii="仿宋_GB2312" w:hAnsi="仿宋_GB2312" w:eastAsia="仿宋_GB2312" w:cs="仿宋_GB2312"/>
          <w:b w:val="0"/>
          <w:bCs w:val="0"/>
          <w:color w:val="auto"/>
          <w:sz w:val="32"/>
          <w:szCs w:val="32"/>
          <w:lang w:val="en-US" w:eastAsia="zh-CN"/>
        </w:rPr>
      </w:pPr>
    </w:p>
    <w:p>
      <w:pPr>
        <w:pStyle w:val="2"/>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default" w:ascii="仿宋_GB2312" w:hAnsi="仿宋_GB2312" w:eastAsia="仿宋_GB2312" w:cs="仿宋_GB2312"/>
          <w:b w:val="0"/>
          <w:bCs w:val="0"/>
          <w:color w:val="auto"/>
          <w:sz w:val="32"/>
          <w:szCs w:val="32"/>
          <w:lang w:val="en-US" w:eastAsia="zh-CN"/>
        </w:rPr>
      </w:pPr>
      <w:r>
        <w:rPr>
          <w:rFonts w:hint="eastAsia" w:ascii="宋体" w:hAnsi="宋体"/>
          <w:b/>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 xml:space="preserve"> 承诺单位：（盖章）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活动主要负责人：     </w:t>
      </w:r>
      <w:r>
        <w:rPr>
          <w:rFonts w:hint="eastAsia" w:ascii="仿宋_GB2312" w:hAnsi="仿宋_GB2312" w:eastAsia="仿宋_GB2312" w:cs="仿宋_GB2312"/>
          <w:b w:val="0"/>
          <w:bCs w:val="0"/>
          <w:color w:val="auto"/>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240" w:lineRule="auto"/>
        <w:ind w:right="0" w:rightChars="0" w:firstLine="2880" w:firstLineChars="9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时间：</w:t>
      </w:r>
    </w:p>
    <w:p/>
    <w:sectPr>
      <w:footerReference r:id="rId4" w:type="default"/>
      <w:pgSz w:w="11906" w:h="16838"/>
      <w:pgMar w:top="1440" w:right="1474"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简标宋">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swiss"/>
    <w:pitch w:val="default"/>
    <w:sig w:usb0="800002BF" w:usb1="38CF7CFA" w:usb2="00000016" w:usb3="00000000" w:csb0="00040001" w:csb1="00000000"/>
  </w:font>
  <w:font w:name="Wingdings 2">
    <w:panose1 w:val="05020102010507070707"/>
    <w:charset w:val="02"/>
    <w:family w:val="modern"/>
    <w:pitch w:val="default"/>
    <w:sig w:usb0="00000000" w:usb1="00000000" w:usb2="00000000" w:usb3="00000000" w:csb0="80000000" w:csb1="00000000"/>
  </w:font>
  <w:font w:name="方正小标宋简体">
    <w:altName w:val="方正舒体"/>
    <w:panose1 w:val="02010601030101010101"/>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eastAsia="宋体"/>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15</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15</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eastAsia="宋体"/>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15</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zZjXE5AgAAcQ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PzZjXE5AgAAcQQAAA4AAAAAAAAAAQAgAAAAHwEAAGRycy9lMm9Eb2Mu&#10;eG1sUEsFBgAAAAAGAAYAWQEAAMo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15</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3552CD"/>
    <w:rsid w:val="06F41554"/>
    <w:rsid w:val="087E3A1D"/>
    <w:rsid w:val="0A381BC7"/>
    <w:rsid w:val="0E750AB2"/>
    <w:rsid w:val="10CA32D3"/>
    <w:rsid w:val="1382777D"/>
    <w:rsid w:val="13B62F37"/>
    <w:rsid w:val="18A2481E"/>
    <w:rsid w:val="19ED6B32"/>
    <w:rsid w:val="1A2A5067"/>
    <w:rsid w:val="1BBD40B2"/>
    <w:rsid w:val="1BD21D20"/>
    <w:rsid w:val="1FE90A71"/>
    <w:rsid w:val="2A99304B"/>
    <w:rsid w:val="2A9D4F4A"/>
    <w:rsid w:val="2B2312A8"/>
    <w:rsid w:val="2E007BAE"/>
    <w:rsid w:val="303D384E"/>
    <w:rsid w:val="35537CD0"/>
    <w:rsid w:val="36497F39"/>
    <w:rsid w:val="37706B63"/>
    <w:rsid w:val="3C9B6187"/>
    <w:rsid w:val="3C9D0E6C"/>
    <w:rsid w:val="3CC85A6E"/>
    <w:rsid w:val="42BC458D"/>
    <w:rsid w:val="476B414A"/>
    <w:rsid w:val="4E95150A"/>
    <w:rsid w:val="50BD42FB"/>
    <w:rsid w:val="536C79D0"/>
    <w:rsid w:val="58BA0A6D"/>
    <w:rsid w:val="5F05379E"/>
    <w:rsid w:val="620558D6"/>
    <w:rsid w:val="652B5870"/>
    <w:rsid w:val="691C0413"/>
    <w:rsid w:val="6CD200F4"/>
    <w:rsid w:val="71CE4F77"/>
    <w:rsid w:val="734B14D3"/>
    <w:rsid w:val="782C0D59"/>
    <w:rsid w:val="799C3A1E"/>
    <w:rsid w:val="7AF70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pPr>
      <w:widowControl w:val="0"/>
      <w:jc w:val="both"/>
      <w:textAlignment w:val="baseline"/>
    </w:pPr>
    <w:rPr>
      <w:rFonts w:ascii="Times New Roman" w:hAnsi="Times New Roman" w:eastAsia="仿宋_GB2312" w:cs="Times New Roman"/>
      <w:kern w:val="2"/>
      <w:sz w:val="32"/>
      <w:lang w:val="en-US" w:eastAsia="zh-CN" w:bidi="ar-SA"/>
    </w:rPr>
  </w:style>
  <w:style w:type="paragraph" w:styleId="3">
    <w:name w:val="footer"/>
    <w:basedOn w:val="1"/>
    <w:unhideWhenUsed/>
    <w:qFormat/>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2021-07-21T09:25:00Z</dcterms:created>
  <dc:creator>DELL</dc:creator>
  <cp:lastModifiedBy>季雨</cp:lastModifiedBy>
  <dcterms:modified xsi:type="dcterms:W3CDTF">2021-08-13T08:09:49Z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4B12754120E5419B925393F472BA3541</vt:lpwstr>
  </property>
</Properties>
</file>