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line="500" w:lineRule="exact"/>
        <w:jc w:val="left"/>
        <w:textAlignment w:val="auto"/>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rPr>
        <w:t>附件</w:t>
      </w:r>
      <w:r>
        <w:rPr>
          <w:rFonts w:hint="eastAsia" w:ascii="黑体" w:hAnsi="黑体" w:eastAsia="黑体" w:cs="黑体"/>
          <w:color w:val="auto"/>
          <w:sz w:val="36"/>
          <w:szCs w:val="36"/>
          <w:lang w:val="en-US" w:eastAsia="zh-CN"/>
        </w:rPr>
        <w:t>9</w:t>
      </w:r>
    </w:p>
    <w:p>
      <w:pPr>
        <w:pStyle w:val="2"/>
        <w:rPr>
          <w:rFonts w:hint="eastAsia"/>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jc w:val="center"/>
        <w:rPr>
          <w:rFonts w:hint="eastAsia" w:ascii="Times New Roman" w:hAnsi="Times New Roman" w:eastAsia="微软简标宋" w:cs="Times New Roman"/>
          <w:color w:val="auto"/>
          <w:sz w:val="44"/>
          <w:szCs w:val="44"/>
          <w:lang w:val="en-US" w:eastAsia="zh-CN"/>
        </w:rPr>
      </w:pPr>
      <w:r>
        <w:rPr>
          <w:rFonts w:hint="eastAsia" w:ascii="Times New Roman" w:hAnsi="Times New Roman" w:eastAsia="微软简标宋" w:cs="Times New Roman"/>
          <w:color w:val="auto"/>
          <w:sz w:val="44"/>
          <w:szCs w:val="44"/>
          <w:lang w:val="en-US" w:eastAsia="zh-CN"/>
        </w:rPr>
        <w:t>政府及所属机构联合市场主体举办的旅游文化体育大型活动扶持协议模板</w:t>
      </w:r>
    </w:p>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color w:val="auto"/>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val="0"/>
          <w:color w:val="auto"/>
          <w:sz w:val="44"/>
          <w:szCs w:val="44"/>
          <w:lang w:val="en-US" w:eastAsia="zh-CN"/>
        </w:rPr>
      </w:pPr>
      <w:r>
        <w:rPr>
          <w:rFonts w:hint="eastAsia" w:ascii="黑体" w:hAnsi="黑体" w:eastAsia="黑体" w:cs="黑体"/>
          <w:b w:val="0"/>
          <w:bCs w:val="0"/>
          <w:color w:val="auto"/>
          <w:sz w:val="44"/>
          <w:szCs w:val="44"/>
          <w:u w:val="single"/>
          <w:lang w:val="en-US" w:eastAsia="zh-CN"/>
        </w:rPr>
        <w:t xml:space="preserve">          </w:t>
      </w:r>
      <w:r>
        <w:rPr>
          <w:rFonts w:hint="eastAsia" w:ascii="微软简标宋" w:hAnsi="微软简标宋" w:eastAsia="微软简标宋" w:cs="微软简标宋"/>
          <w:color w:val="auto"/>
          <w:kern w:val="2"/>
          <w:sz w:val="44"/>
          <w:szCs w:val="44"/>
          <w:lang w:val="en-US" w:eastAsia="zh-CN" w:bidi="ar-SA"/>
        </w:rPr>
        <w:t>活动扶持协议</w:t>
      </w:r>
    </w:p>
    <w:p>
      <w:pPr>
        <w:keepNext w:val="0"/>
        <w:keepLines w:val="0"/>
        <w:pageBreakBefore w:val="0"/>
        <w:widowControl w:val="0"/>
        <w:kinsoku/>
        <w:wordWrap/>
        <w:overflowPunct/>
        <w:topLinePunct w:val="0"/>
        <w:autoSpaceDE/>
        <w:autoSpaceDN/>
        <w:bidi w:val="0"/>
        <w:spacing w:line="540" w:lineRule="exact"/>
        <w:jc w:val="both"/>
        <w:textAlignment w:val="auto"/>
        <w:rPr>
          <w:rFonts w:hint="eastAsia" w:ascii="仿宋" w:hAnsi="仿宋" w:eastAsia="仿宋" w:cs="仿宋"/>
          <w:b w:val="0"/>
          <w:bCs w:val="0"/>
          <w:color w:val="auto"/>
          <w:sz w:val="24"/>
          <w:szCs w:val="24"/>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color w:val="auto"/>
          <w:sz w:val="32"/>
          <w:szCs w:val="32"/>
          <w:lang w:val="en-US" w:eastAsia="zh-CN"/>
        </w:rPr>
      </w:pPr>
      <w:r>
        <w:rPr>
          <w:rFonts w:hint="eastAsia" w:ascii="黑体" w:hAnsi="黑体" w:eastAsia="黑体" w:cs="黑体"/>
          <w:b w:val="0"/>
          <w:bCs w:val="0"/>
          <w:color w:val="auto"/>
          <w:sz w:val="32"/>
          <w:szCs w:val="32"/>
          <w:lang w:val="en-US" w:eastAsia="zh-CN"/>
        </w:rPr>
        <w:t>甲方</w:t>
      </w:r>
      <w:r>
        <w:rPr>
          <w:rFonts w:hint="eastAsia" w:ascii="仿宋" w:hAnsi="仿宋" w:eastAsia="仿宋" w:cs="仿宋"/>
          <w:b w:val="0"/>
          <w:bCs w:val="0"/>
          <w:color w:val="auto"/>
          <w:sz w:val="32"/>
          <w:szCs w:val="32"/>
          <w:lang w:val="en-US" w:eastAsia="zh-CN"/>
        </w:rPr>
        <w:t>：</w:t>
      </w:r>
      <w:r>
        <w:rPr>
          <w:rFonts w:hint="default" w:ascii="仿宋" w:hAnsi="仿宋" w:eastAsia="仿宋" w:cs="仿宋"/>
          <w:b w:val="0"/>
          <w:bCs w:val="0"/>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仿宋" w:hAnsi="仿宋" w:eastAsia="仿宋" w:cs="仿宋"/>
          <w:b w:val="0"/>
          <w:bCs w:val="0"/>
          <w:color w:val="auto"/>
          <w:sz w:val="32"/>
          <w:szCs w:val="32"/>
          <w:lang w:val="en-US" w:eastAsia="zh-CN"/>
        </w:rPr>
      </w:pPr>
      <w:r>
        <w:rPr>
          <w:rFonts w:hint="eastAsia" w:ascii="黑体" w:hAnsi="黑体" w:eastAsia="黑体" w:cs="黑体"/>
          <w:b w:val="0"/>
          <w:bCs w:val="0"/>
          <w:color w:val="auto"/>
          <w:sz w:val="32"/>
          <w:szCs w:val="32"/>
          <w:lang w:val="en-US" w:eastAsia="zh-CN"/>
        </w:rPr>
        <w:t>乙方</w:t>
      </w:r>
      <w:r>
        <w:rPr>
          <w:rFonts w:hint="default" w:ascii="仿宋" w:hAnsi="仿宋" w:eastAsia="仿宋" w:cs="仿宋"/>
          <w:b w:val="0"/>
          <w:bCs w:val="0"/>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spacing w:line="540" w:lineRule="exact"/>
        <w:ind w:firstLine="640" w:firstLineChars="200"/>
        <w:jc w:val="left"/>
        <w:textAlignment w:val="auto"/>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根据《三亚市旅游文化体育大型活动扶持奖励暂行办法》等规定和三亚市旅游文化体育大型活动领导小组会议第</w:t>
      </w:r>
      <w:r>
        <w:rPr>
          <w:rFonts w:hint="eastAsia" w:ascii="Times New Roman" w:hAnsi="Times New Roman" w:eastAsia="仿宋_GB2312" w:cs="Times New Roman"/>
          <w:color w:val="auto"/>
          <w:kern w:val="0"/>
          <w:sz w:val="32"/>
          <w:szCs w:val="32"/>
          <w:u w:val="single"/>
          <w:lang w:val="en-US" w:eastAsia="zh-CN"/>
        </w:rPr>
        <w:t xml:space="preserve">   </w:t>
      </w:r>
      <w:r>
        <w:rPr>
          <w:rFonts w:hint="eastAsia" w:ascii="Times New Roman" w:hAnsi="Times New Roman" w:eastAsia="仿宋_GB2312" w:cs="Times New Roman"/>
          <w:color w:val="auto"/>
          <w:kern w:val="0"/>
          <w:sz w:val="32"/>
          <w:szCs w:val="32"/>
          <w:lang w:val="en-US" w:eastAsia="zh-CN"/>
        </w:rPr>
        <w:t>次会议精神，甲乙双方经协商一致，现就甲方扶持乙方开展XX活动事宜签订本协议。</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color w:val="auto"/>
          <w:lang w:val="en-US" w:eastAsia="zh-CN"/>
        </w:rPr>
      </w:pPr>
      <w:r>
        <w:rPr>
          <w:rFonts w:hint="eastAsia" w:ascii="黑体" w:hAnsi="黑体" w:eastAsia="黑体" w:cs="黑体"/>
          <w:b w:val="0"/>
          <w:bCs w:val="0"/>
          <w:color w:val="auto"/>
          <w:sz w:val="32"/>
          <w:szCs w:val="32"/>
          <w:lang w:val="en-US" w:eastAsia="zh-CN"/>
        </w:rPr>
        <w:t>第一条 活动内容</w:t>
      </w:r>
    </w:p>
    <w:p>
      <w:pPr>
        <w:keepNext w:val="0"/>
        <w:keepLines w:val="0"/>
        <w:pageBreakBefore w:val="0"/>
        <w:widowControl w:val="0"/>
        <w:kinsoku/>
        <w:wordWrap/>
        <w:overflowPunct/>
        <w:topLinePunct w:val="0"/>
        <w:autoSpaceDE/>
        <w:autoSpaceDN/>
        <w:bidi w:val="0"/>
        <w:spacing w:line="540" w:lineRule="exact"/>
        <w:ind w:firstLine="640" w:firstLineChars="200"/>
        <w:jc w:val="left"/>
        <w:textAlignment w:val="auto"/>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1.1 活动名称：</w:t>
      </w:r>
    </w:p>
    <w:p>
      <w:pPr>
        <w:keepNext w:val="0"/>
        <w:keepLines w:val="0"/>
        <w:pageBreakBefore w:val="0"/>
        <w:widowControl w:val="0"/>
        <w:kinsoku/>
        <w:wordWrap/>
        <w:overflowPunct/>
        <w:topLinePunct w:val="0"/>
        <w:autoSpaceDE/>
        <w:autoSpaceDN/>
        <w:bidi w:val="0"/>
        <w:spacing w:line="540" w:lineRule="exact"/>
        <w:ind w:firstLine="640" w:firstLineChars="200"/>
        <w:jc w:val="left"/>
        <w:textAlignment w:val="auto"/>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1.2 活动目标：体现三亚旅游资源、人文历史、风土人情等本地元素；有利于全方位拓展三亚旅游客源市场，提升城市知名度、美誉度；通过重点、创新产业，能给跨界赋能旅游产业，改善产业结构，激发产业增长潜力；符合市场多元化需求，扩大旅游消费，促进三亚旅游经济发展，孵化培育消费新供给、消费环境改善、旅游消费产品开发创新等。</w:t>
      </w:r>
    </w:p>
    <w:p>
      <w:pPr>
        <w:keepNext w:val="0"/>
        <w:keepLines w:val="0"/>
        <w:pageBreakBefore w:val="0"/>
        <w:widowControl w:val="0"/>
        <w:kinsoku/>
        <w:wordWrap/>
        <w:overflowPunct/>
        <w:topLinePunct w:val="0"/>
        <w:autoSpaceDE/>
        <w:autoSpaceDN/>
        <w:bidi w:val="0"/>
        <w:spacing w:line="540" w:lineRule="exact"/>
        <w:ind w:firstLine="640" w:firstLineChars="200"/>
        <w:jc w:val="left"/>
        <w:textAlignment w:val="auto"/>
        <w:rPr>
          <w:rFonts w:hint="default"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1.3 活动时间：自</w:t>
      </w:r>
      <w:r>
        <w:rPr>
          <w:rFonts w:hint="eastAsia" w:ascii="Times New Roman" w:hAnsi="Times New Roman" w:eastAsia="仿宋_GB2312" w:cs="Times New Roman"/>
          <w:color w:val="auto"/>
          <w:kern w:val="0"/>
          <w:sz w:val="32"/>
          <w:szCs w:val="32"/>
          <w:u w:val="single"/>
          <w:lang w:val="en-US" w:eastAsia="zh-CN"/>
        </w:rPr>
        <w:t xml:space="preserve">   </w:t>
      </w:r>
      <w:r>
        <w:rPr>
          <w:rFonts w:hint="eastAsia" w:ascii="Times New Roman" w:hAnsi="Times New Roman" w:eastAsia="仿宋_GB2312" w:cs="Times New Roman"/>
          <w:color w:val="auto"/>
          <w:kern w:val="0"/>
          <w:sz w:val="32"/>
          <w:szCs w:val="32"/>
          <w:lang w:val="en-US" w:eastAsia="zh-CN"/>
        </w:rPr>
        <w:t>年</w:t>
      </w:r>
      <w:r>
        <w:rPr>
          <w:rFonts w:hint="eastAsia" w:ascii="Times New Roman" w:hAnsi="Times New Roman" w:eastAsia="仿宋_GB2312" w:cs="Times New Roman"/>
          <w:color w:val="auto"/>
          <w:kern w:val="0"/>
          <w:sz w:val="32"/>
          <w:szCs w:val="32"/>
          <w:u w:val="single"/>
          <w:lang w:val="en-US" w:eastAsia="zh-CN"/>
        </w:rPr>
        <w:t xml:space="preserve">   </w:t>
      </w:r>
      <w:r>
        <w:rPr>
          <w:rFonts w:hint="eastAsia" w:ascii="Times New Roman" w:hAnsi="Times New Roman" w:eastAsia="仿宋_GB2312" w:cs="Times New Roman"/>
          <w:color w:val="auto"/>
          <w:kern w:val="0"/>
          <w:sz w:val="32"/>
          <w:szCs w:val="32"/>
          <w:lang w:val="en-US" w:eastAsia="zh-CN"/>
        </w:rPr>
        <w:t>月</w:t>
      </w:r>
      <w:r>
        <w:rPr>
          <w:rFonts w:hint="eastAsia" w:ascii="Times New Roman" w:hAnsi="Times New Roman" w:eastAsia="仿宋_GB2312" w:cs="Times New Roman"/>
          <w:color w:val="auto"/>
          <w:kern w:val="0"/>
          <w:sz w:val="32"/>
          <w:szCs w:val="32"/>
          <w:u w:val="single"/>
          <w:lang w:val="en-US" w:eastAsia="zh-CN"/>
        </w:rPr>
        <w:t xml:space="preserve">   </w:t>
      </w:r>
      <w:r>
        <w:rPr>
          <w:rFonts w:hint="eastAsia" w:ascii="Times New Roman" w:hAnsi="Times New Roman" w:eastAsia="仿宋_GB2312" w:cs="Times New Roman"/>
          <w:color w:val="auto"/>
          <w:kern w:val="0"/>
          <w:sz w:val="32"/>
          <w:szCs w:val="32"/>
          <w:lang w:val="en-US" w:eastAsia="zh-CN"/>
        </w:rPr>
        <w:t>日至</w:t>
      </w:r>
      <w:r>
        <w:rPr>
          <w:rFonts w:hint="eastAsia" w:ascii="Times New Roman" w:hAnsi="Times New Roman" w:eastAsia="仿宋_GB2312" w:cs="Times New Roman"/>
          <w:color w:val="auto"/>
          <w:kern w:val="0"/>
          <w:sz w:val="32"/>
          <w:szCs w:val="32"/>
          <w:u w:val="single"/>
          <w:lang w:val="en-US" w:eastAsia="zh-CN"/>
        </w:rPr>
        <w:t xml:space="preserve">   </w:t>
      </w:r>
      <w:r>
        <w:rPr>
          <w:rFonts w:hint="eastAsia" w:ascii="Times New Roman" w:hAnsi="Times New Roman" w:eastAsia="仿宋_GB2312" w:cs="Times New Roman"/>
          <w:color w:val="auto"/>
          <w:kern w:val="0"/>
          <w:sz w:val="32"/>
          <w:szCs w:val="32"/>
          <w:lang w:val="en-US" w:eastAsia="zh-CN"/>
        </w:rPr>
        <w:t>年</w:t>
      </w:r>
      <w:r>
        <w:rPr>
          <w:rFonts w:hint="eastAsia" w:ascii="Times New Roman" w:hAnsi="Times New Roman" w:eastAsia="仿宋_GB2312" w:cs="Times New Roman"/>
          <w:color w:val="auto"/>
          <w:kern w:val="0"/>
          <w:sz w:val="32"/>
          <w:szCs w:val="32"/>
          <w:u w:val="single"/>
          <w:lang w:val="en-US" w:eastAsia="zh-CN"/>
        </w:rPr>
        <w:t xml:space="preserve">   </w:t>
      </w:r>
      <w:r>
        <w:rPr>
          <w:rFonts w:hint="eastAsia" w:ascii="Times New Roman" w:hAnsi="Times New Roman" w:eastAsia="仿宋_GB2312" w:cs="Times New Roman"/>
          <w:color w:val="auto"/>
          <w:kern w:val="0"/>
          <w:sz w:val="32"/>
          <w:szCs w:val="32"/>
          <w:lang w:val="en-US" w:eastAsia="zh-CN"/>
        </w:rPr>
        <w:t>月</w:t>
      </w:r>
      <w:r>
        <w:rPr>
          <w:rFonts w:hint="eastAsia" w:ascii="Times New Roman" w:hAnsi="Times New Roman" w:eastAsia="仿宋_GB2312" w:cs="Times New Roman"/>
          <w:color w:val="auto"/>
          <w:kern w:val="0"/>
          <w:sz w:val="32"/>
          <w:szCs w:val="32"/>
          <w:u w:val="single"/>
          <w:lang w:val="en-US" w:eastAsia="zh-CN"/>
        </w:rPr>
        <w:t xml:space="preserve">   </w:t>
      </w:r>
      <w:r>
        <w:rPr>
          <w:rFonts w:hint="eastAsia" w:ascii="Times New Roman" w:hAnsi="Times New Roman" w:eastAsia="仿宋_GB2312" w:cs="Times New Roman"/>
          <w:color w:val="auto"/>
          <w:kern w:val="0"/>
          <w:sz w:val="32"/>
          <w:szCs w:val="32"/>
          <w:lang w:val="en-US" w:eastAsia="zh-CN"/>
        </w:rPr>
        <w:t>日</w:t>
      </w:r>
    </w:p>
    <w:p>
      <w:pPr>
        <w:keepNext w:val="0"/>
        <w:keepLines w:val="0"/>
        <w:pageBreakBefore w:val="0"/>
        <w:widowControl w:val="0"/>
        <w:kinsoku/>
        <w:wordWrap/>
        <w:overflowPunct/>
        <w:topLinePunct w:val="0"/>
        <w:autoSpaceDE/>
        <w:autoSpaceDN/>
        <w:bidi w:val="0"/>
        <w:spacing w:line="540" w:lineRule="exact"/>
        <w:ind w:firstLine="640" w:firstLineChars="200"/>
        <w:jc w:val="left"/>
        <w:textAlignment w:val="auto"/>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1.4 活动地点：</w:t>
      </w:r>
    </w:p>
    <w:p>
      <w:pPr>
        <w:keepNext w:val="0"/>
        <w:keepLines w:val="0"/>
        <w:pageBreakBefore w:val="0"/>
        <w:widowControl w:val="0"/>
        <w:kinsoku/>
        <w:wordWrap/>
        <w:overflowPunct/>
        <w:topLinePunct w:val="0"/>
        <w:autoSpaceDE/>
        <w:autoSpaceDN/>
        <w:bidi w:val="0"/>
        <w:spacing w:line="540" w:lineRule="exact"/>
        <w:ind w:firstLine="640" w:firstLineChars="200"/>
        <w:jc w:val="left"/>
        <w:textAlignment w:val="auto"/>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1.5 预算开支金额：</w:t>
      </w:r>
    </w:p>
    <w:p>
      <w:pPr>
        <w:keepNext w:val="0"/>
        <w:keepLines w:val="0"/>
        <w:pageBreakBefore w:val="0"/>
        <w:widowControl w:val="0"/>
        <w:kinsoku/>
        <w:wordWrap/>
        <w:overflowPunct/>
        <w:topLinePunct w:val="0"/>
        <w:autoSpaceDE/>
        <w:autoSpaceDN/>
        <w:bidi w:val="0"/>
        <w:spacing w:line="540" w:lineRule="exact"/>
        <w:ind w:firstLine="640" w:firstLineChars="200"/>
        <w:jc w:val="left"/>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第二条 主要完成指标</w:t>
      </w:r>
    </w:p>
    <w:tbl>
      <w:tblPr>
        <w:tblStyle w:val="4"/>
        <w:tblW w:w="9006" w:type="dxa"/>
        <w:jc w:val="center"/>
        <w:tblLayout w:type="fixed"/>
        <w:tblCellMar>
          <w:top w:w="0" w:type="dxa"/>
          <w:left w:w="108" w:type="dxa"/>
          <w:bottom w:w="0" w:type="dxa"/>
          <w:right w:w="108" w:type="dxa"/>
        </w:tblCellMar>
      </w:tblPr>
      <w:tblGrid>
        <w:gridCol w:w="2616"/>
        <w:gridCol w:w="6390"/>
      </w:tblGrid>
      <w:tr>
        <w:tblPrEx>
          <w:tblCellMar>
            <w:top w:w="0" w:type="dxa"/>
            <w:left w:w="108" w:type="dxa"/>
            <w:bottom w:w="0" w:type="dxa"/>
            <w:right w:w="108" w:type="dxa"/>
          </w:tblCellMar>
        </w:tblPrEx>
        <w:trPr>
          <w:trHeight w:val="540" w:hRule="atLeast"/>
          <w:tblHeader/>
          <w:jc w:val="center"/>
        </w:trPr>
        <w:tc>
          <w:tcPr>
            <w:tcW w:w="261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黑体" w:hAnsi="黑体" w:eastAsia="黑体" w:cs="黑体"/>
                <w:color w:val="auto"/>
                <w:kern w:val="0"/>
                <w:sz w:val="28"/>
                <w:szCs w:val="28"/>
                <w:lang w:eastAsia="zh-CN" w:bidi="ar"/>
              </w:rPr>
            </w:pPr>
            <w:r>
              <w:rPr>
                <w:rFonts w:hint="eastAsia" w:ascii="黑体" w:hAnsi="黑体" w:eastAsia="黑体" w:cs="黑体"/>
                <w:color w:val="auto"/>
                <w:kern w:val="0"/>
                <w:sz w:val="28"/>
                <w:szCs w:val="28"/>
                <w:lang w:val="en-US" w:eastAsia="zh-CN" w:bidi="ar"/>
              </w:rPr>
              <w:t>项目</w:t>
            </w:r>
          </w:p>
        </w:tc>
        <w:tc>
          <w:tcPr>
            <w:tcW w:w="63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黑体" w:hAnsi="黑体" w:eastAsia="黑体" w:cs="黑体"/>
                <w:color w:val="auto"/>
                <w:kern w:val="0"/>
                <w:sz w:val="28"/>
                <w:szCs w:val="28"/>
                <w:lang w:val="en-US" w:eastAsia="zh-CN" w:bidi="ar"/>
              </w:rPr>
            </w:pPr>
            <w:r>
              <w:rPr>
                <w:rFonts w:hint="eastAsia" w:ascii="黑体" w:hAnsi="黑体" w:eastAsia="黑体" w:cs="黑体"/>
                <w:color w:val="auto"/>
                <w:kern w:val="0"/>
                <w:sz w:val="28"/>
                <w:szCs w:val="28"/>
                <w:lang w:val="en-US" w:eastAsia="zh-CN" w:bidi="ar"/>
              </w:rPr>
              <w:t>完成指标</w:t>
            </w:r>
          </w:p>
        </w:tc>
      </w:tr>
      <w:tr>
        <w:tblPrEx>
          <w:tblCellMar>
            <w:top w:w="0" w:type="dxa"/>
            <w:left w:w="108" w:type="dxa"/>
            <w:bottom w:w="0" w:type="dxa"/>
            <w:right w:w="108" w:type="dxa"/>
          </w:tblCellMar>
        </w:tblPrEx>
        <w:trPr>
          <w:trHeight w:val="1577" w:hRule="atLeast"/>
          <w:jc w:val="center"/>
        </w:trPr>
        <w:tc>
          <w:tcPr>
            <w:tcW w:w="2616"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lang w:bidi="ar"/>
              </w:rPr>
              <w:t>直接参与人数，包括参邀嘉宾、选手、工作人员等。</w:t>
            </w:r>
          </w:p>
        </w:tc>
        <w:tc>
          <w:tcPr>
            <w:tcW w:w="6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参与人数为：</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jc w:val="both"/>
              <w:rPr>
                <w:rFonts w:hint="eastAsia" w:ascii="仿宋" w:hAnsi="仿宋" w:eastAsia="仿宋" w:cs="仿宋"/>
                <w:color w:val="auto"/>
                <w:kern w:val="0"/>
                <w:sz w:val="28"/>
                <w:szCs w:val="28"/>
                <w:lang w:bidi="ar"/>
              </w:rPr>
            </w:pPr>
            <w:r>
              <w:rPr>
                <w:rFonts w:hint="eastAsia" w:ascii="仿宋" w:hAnsi="仿宋" w:eastAsia="仿宋" w:cs="仿宋"/>
                <w:color w:val="auto"/>
                <w:kern w:val="0"/>
                <w:sz w:val="28"/>
                <w:szCs w:val="28"/>
                <w:lang w:bidi="ar"/>
              </w:rPr>
              <w:t>*活动直接参与人数指直接报名参与本次活动人数，含活动参邀嘉宾、报名选手、工作人员，不含现场观众。</w:t>
            </w:r>
          </w:p>
        </w:tc>
      </w:tr>
      <w:tr>
        <w:tblPrEx>
          <w:tblCellMar>
            <w:top w:w="0" w:type="dxa"/>
            <w:left w:w="108" w:type="dxa"/>
            <w:bottom w:w="0" w:type="dxa"/>
            <w:right w:w="108" w:type="dxa"/>
          </w:tblCellMar>
        </w:tblPrEx>
        <w:trPr>
          <w:trHeight w:val="90" w:hRule="atLeast"/>
          <w:jc w:val="center"/>
        </w:trPr>
        <w:tc>
          <w:tcPr>
            <w:tcW w:w="2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lang w:bidi="ar"/>
              </w:rPr>
              <w:t>直接参与人的结构：境外直接参与人数占比</w:t>
            </w:r>
          </w:p>
        </w:tc>
        <w:tc>
          <w:tcPr>
            <w:tcW w:w="6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color w:val="auto"/>
                <w:sz w:val="28"/>
                <w:szCs w:val="28"/>
                <w:lang w:val="en-US" w:eastAsia="zh-CN"/>
              </w:rPr>
            </w:pPr>
            <w:r>
              <w:rPr>
                <w:rFonts w:hint="eastAsia" w:ascii="仿宋" w:hAnsi="仿宋" w:eastAsia="仿宋" w:cs="仿宋"/>
                <w:color w:val="auto"/>
                <w:kern w:val="0"/>
                <w:sz w:val="28"/>
                <w:szCs w:val="28"/>
                <w:lang w:bidi="ar"/>
              </w:rPr>
              <w:t>境外直接参与人数占比</w:t>
            </w:r>
            <w:r>
              <w:rPr>
                <w:rFonts w:hint="eastAsia" w:ascii="仿宋" w:hAnsi="仿宋" w:eastAsia="仿宋" w:cs="仿宋"/>
                <w:color w:val="auto"/>
                <w:kern w:val="0"/>
                <w:sz w:val="28"/>
                <w:szCs w:val="28"/>
                <w:lang w:eastAsia="zh-CN" w:bidi="ar"/>
              </w:rPr>
              <w:t>：</w:t>
            </w:r>
            <w:r>
              <w:rPr>
                <w:rFonts w:hint="eastAsia" w:ascii="仿宋" w:hAnsi="仿宋" w:eastAsia="仿宋" w:cs="仿宋"/>
                <w:color w:val="auto"/>
                <w:kern w:val="0"/>
                <w:sz w:val="28"/>
                <w:szCs w:val="28"/>
                <w:u w:val="single"/>
                <w:lang w:val="en-US" w:eastAsia="zh-CN" w:bidi="ar"/>
              </w:rPr>
              <w:t xml:space="preserve">               </w:t>
            </w:r>
            <w:r>
              <w:rPr>
                <w:rFonts w:hint="eastAsia" w:ascii="仿宋" w:hAnsi="仿宋" w:eastAsia="仿宋" w:cs="仿宋"/>
                <w:color w:val="auto"/>
                <w:kern w:val="0"/>
                <w:sz w:val="28"/>
                <w:szCs w:val="28"/>
                <w:u w:val="single"/>
                <w:lang w:bidi="ar"/>
              </w:rPr>
              <w:br w:type="textWrapping"/>
            </w:r>
            <w:r>
              <w:rPr>
                <w:rFonts w:hint="eastAsia" w:ascii="仿宋" w:hAnsi="仿宋" w:eastAsia="仿宋" w:cs="仿宋"/>
                <w:color w:val="auto"/>
                <w:kern w:val="0"/>
                <w:sz w:val="28"/>
                <w:szCs w:val="28"/>
                <w:lang w:bidi="ar"/>
              </w:rPr>
              <w:t>*受不可抗力因素影响</w:t>
            </w:r>
            <w:r>
              <w:rPr>
                <w:rFonts w:hint="eastAsia" w:ascii="仿宋" w:hAnsi="仿宋" w:eastAsia="仿宋" w:cs="仿宋"/>
                <w:color w:val="auto"/>
                <w:kern w:val="0"/>
                <w:sz w:val="28"/>
                <w:szCs w:val="28"/>
                <w:lang w:val="en-US" w:eastAsia="zh-CN" w:bidi="ar"/>
              </w:rPr>
              <w:t>不视为违约</w:t>
            </w:r>
          </w:p>
        </w:tc>
      </w:tr>
      <w:tr>
        <w:tblPrEx>
          <w:tblCellMar>
            <w:top w:w="0" w:type="dxa"/>
            <w:left w:w="108" w:type="dxa"/>
            <w:bottom w:w="0" w:type="dxa"/>
            <w:right w:w="108" w:type="dxa"/>
          </w:tblCellMar>
        </w:tblPrEx>
        <w:trPr>
          <w:trHeight w:val="90" w:hRule="atLeast"/>
          <w:jc w:val="center"/>
        </w:trPr>
        <w:tc>
          <w:tcPr>
            <w:tcW w:w="2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color w:val="auto"/>
                <w:kern w:val="0"/>
                <w:sz w:val="28"/>
                <w:szCs w:val="28"/>
                <w:lang w:bidi="ar"/>
              </w:rPr>
            </w:pPr>
            <w:r>
              <w:rPr>
                <w:rFonts w:hint="eastAsia" w:ascii="仿宋" w:hAnsi="仿宋" w:eastAsia="仿宋" w:cs="仿宋"/>
                <w:color w:val="auto"/>
                <w:kern w:val="0"/>
                <w:sz w:val="28"/>
                <w:szCs w:val="28"/>
                <w:lang w:bidi="ar"/>
              </w:rPr>
              <w:t>吸引客流量</w:t>
            </w:r>
          </w:p>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lang w:bidi="ar"/>
              </w:rPr>
              <w:t>（观众人数）</w:t>
            </w:r>
          </w:p>
        </w:tc>
        <w:tc>
          <w:tcPr>
            <w:tcW w:w="6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bidi="ar"/>
              </w:rPr>
              <w:t>吸引客流量（观众人数）</w:t>
            </w:r>
            <w:r>
              <w:rPr>
                <w:rFonts w:hint="eastAsia" w:ascii="仿宋" w:hAnsi="仿宋" w:eastAsia="仿宋" w:cs="仿宋"/>
                <w:color w:val="auto"/>
                <w:kern w:val="0"/>
                <w:sz w:val="28"/>
                <w:szCs w:val="28"/>
                <w:lang w:eastAsia="zh-CN" w:bidi="ar"/>
              </w:rPr>
              <w:t>：</w:t>
            </w:r>
            <w:r>
              <w:rPr>
                <w:rFonts w:hint="eastAsia" w:ascii="仿宋" w:hAnsi="仿宋" w:eastAsia="仿宋" w:cs="仿宋"/>
                <w:color w:val="auto"/>
                <w:kern w:val="0"/>
                <w:sz w:val="28"/>
                <w:szCs w:val="28"/>
                <w:u w:val="single"/>
                <w:lang w:val="en-US" w:eastAsia="zh-CN" w:bidi="ar"/>
              </w:rPr>
              <w:t xml:space="preserve">               </w:t>
            </w:r>
            <w:r>
              <w:rPr>
                <w:rFonts w:hint="eastAsia" w:ascii="仿宋" w:hAnsi="仿宋" w:eastAsia="仿宋" w:cs="仿宋"/>
                <w:color w:val="auto"/>
                <w:kern w:val="0"/>
                <w:sz w:val="28"/>
                <w:szCs w:val="28"/>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color w:val="auto"/>
                <w:lang w:val="en-US" w:eastAsia="zh-CN"/>
              </w:rPr>
            </w:pPr>
            <w:r>
              <w:rPr>
                <w:rFonts w:hint="eastAsia" w:ascii="仿宋" w:hAnsi="仿宋" w:eastAsia="仿宋" w:cs="仿宋"/>
                <w:color w:val="auto"/>
                <w:kern w:val="0"/>
                <w:sz w:val="28"/>
                <w:szCs w:val="28"/>
                <w:lang w:val="en-US" w:eastAsia="zh-CN" w:bidi="ar"/>
              </w:rPr>
              <w:t>*非开放类活动，需提供售票预约平台的数据后台截图、回收票根、场地红外线扫描设备后台数据等材料；开放类活动需提供多点位抽样调查数据等相关证明。</w:t>
            </w:r>
          </w:p>
        </w:tc>
      </w:tr>
      <w:tr>
        <w:tblPrEx>
          <w:tblCellMar>
            <w:top w:w="0" w:type="dxa"/>
            <w:left w:w="108" w:type="dxa"/>
            <w:bottom w:w="0" w:type="dxa"/>
            <w:right w:w="108" w:type="dxa"/>
          </w:tblCellMar>
        </w:tblPrEx>
        <w:trPr>
          <w:trHeight w:val="90" w:hRule="atLeast"/>
          <w:jc w:val="center"/>
        </w:trPr>
        <w:tc>
          <w:tcPr>
            <w:tcW w:w="2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lang w:bidi="ar"/>
              </w:rPr>
              <w:t>吸引境外客流</w:t>
            </w:r>
          </w:p>
        </w:tc>
        <w:tc>
          <w:tcPr>
            <w:tcW w:w="6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color w:val="auto"/>
                <w:sz w:val="28"/>
                <w:szCs w:val="28"/>
                <w:lang w:val="en-US" w:eastAsia="zh-CN"/>
              </w:rPr>
            </w:pPr>
            <w:r>
              <w:rPr>
                <w:rFonts w:hint="eastAsia" w:ascii="仿宋" w:hAnsi="仿宋" w:eastAsia="仿宋" w:cs="仿宋"/>
                <w:color w:val="auto"/>
                <w:kern w:val="0"/>
                <w:sz w:val="28"/>
                <w:szCs w:val="28"/>
                <w:lang w:bidi="ar"/>
              </w:rPr>
              <w:t>境外客流占</w:t>
            </w:r>
            <w:r>
              <w:rPr>
                <w:rFonts w:hint="eastAsia" w:ascii="仿宋" w:hAnsi="仿宋" w:eastAsia="仿宋" w:cs="仿宋"/>
                <w:color w:val="auto"/>
                <w:kern w:val="0"/>
                <w:sz w:val="28"/>
                <w:szCs w:val="28"/>
                <w:lang w:eastAsia="zh-CN" w:bidi="ar"/>
              </w:rPr>
              <w:t>：</w:t>
            </w:r>
            <w:r>
              <w:rPr>
                <w:rFonts w:hint="eastAsia" w:ascii="仿宋" w:hAnsi="仿宋" w:eastAsia="仿宋" w:cs="仿宋"/>
                <w:color w:val="auto"/>
                <w:kern w:val="0"/>
                <w:sz w:val="28"/>
                <w:szCs w:val="28"/>
                <w:u w:val="single"/>
                <w:lang w:val="en-US" w:eastAsia="zh-CN" w:bidi="ar"/>
              </w:rPr>
              <w:t xml:space="preserve">                    </w:t>
            </w:r>
            <w:r>
              <w:rPr>
                <w:rFonts w:hint="eastAsia" w:ascii="仿宋" w:hAnsi="仿宋" w:eastAsia="仿宋" w:cs="仿宋"/>
                <w:color w:val="auto"/>
                <w:kern w:val="0"/>
                <w:sz w:val="28"/>
                <w:szCs w:val="28"/>
                <w:u w:val="single"/>
                <w:lang w:bidi="ar"/>
              </w:rPr>
              <w:br w:type="textWrapping"/>
            </w:r>
            <w:r>
              <w:rPr>
                <w:rFonts w:hint="eastAsia" w:ascii="仿宋" w:hAnsi="仿宋" w:eastAsia="仿宋" w:cs="仿宋"/>
                <w:color w:val="auto"/>
                <w:kern w:val="0"/>
                <w:sz w:val="28"/>
                <w:szCs w:val="28"/>
                <w:lang w:bidi="ar"/>
              </w:rPr>
              <w:t>*受不可抗力因素影响</w:t>
            </w:r>
            <w:r>
              <w:rPr>
                <w:rFonts w:hint="eastAsia" w:ascii="仿宋" w:hAnsi="仿宋" w:eastAsia="仿宋" w:cs="仿宋"/>
                <w:color w:val="auto"/>
                <w:kern w:val="0"/>
                <w:sz w:val="28"/>
                <w:szCs w:val="28"/>
                <w:lang w:val="en-US" w:eastAsia="zh-CN" w:bidi="ar"/>
              </w:rPr>
              <w:t>不视为违约</w:t>
            </w:r>
          </w:p>
        </w:tc>
      </w:tr>
      <w:tr>
        <w:tblPrEx>
          <w:tblCellMar>
            <w:top w:w="0" w:type="dxa"/>
            <w:left w:w="108" w:type="dxa"/>
            <w:bottom w:w="0" w:type="dxa"/>
            <w:right w:w="108" w:type="dxa"/>
          </w:tblCellMar>
        </w:tblPrEx>
        <w:trPr>
          <w:trHeight w:val="90" w:hRule="atLeast"/>
          <w:jc w:val="center"/>
        </w:trPr>
        <w:tc>
          <w:tcPr>
            <w:tcW w:w="26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color w:val="auto"/>
                <w:sz w:val="28"/>
                <w:szCs w:val="28"/>
                <w:lang w:val="en-US" w:eastAsia="zh-CN"/>
              </w:rPr>
            </w:pPr>
            <w:r>
              <w:rPr>
                <w:rFonts w:hint="eastAsia" w:ascii="仿宋" w:hAnsi="仿宋" w:eastAsia="仿宋" w:cs="仿宋"/>
                <w:color w:val="auto"/>
                <w:kern w:val="0"/>
                <w:sz w:val="28"/>
                <w:szCs w:val="28"/>
                <w:lang w:val="en-US" w:eastAsia="zh-CN" w:bidi="ar"/>
              </w:rPr>
              <w:t>媒体邀请</w:t>
            </w:r>
          </w:p>
        </w:tc>
        <w:tc>
          <w:tcPr>
            <w:tcW w:w="6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color w:val="auto"/>
                <w:kern w:val="0"/>
                <w:sz w:val="28"/>
                <w:szCs w:val="28"/>
                <w:lang w:bidi="ar"/>
              </w:rPr>
            </w:pPr>
            <w:r>
              <w:rPr>
                <w:rFonts w:hint="eastAsia" w:ascii="仿宋" w:hAnsi="仿宋" w:eastAsia="仿宋" w:cs="仿宋"/>
                <w:color w:val="auto"/>
                <w:kern w:val="0"/>
                <w:sz w:val="28"/>
                <w:szCs w:val="28"/>
                <w:lang w:val="en-US" w:eastAsia="zh-CN" w:bidi="ar"/>
              </w:rPr>
              <w:t>拟邀请</w:t>
            </w:r>
            <w:r>
              <w:rPr>
                <w:rFonts w:hint="eastAsia" w:ascii="仿宋" w:hAnsi="仿宋" w:eastAsia="仿宋" w:cs="仿宋"/>
                <w:color w:val="auto"/>
                <w:kern w:val="0"/>
                <w:sz w:val="28"/>
                <w:szCs w:val="28"/>
                <w:lang w:bidi="ar"/>
              </w:rPr>
              <w:t>央媒</w:t>
            </w:r>
            <w:r>
              <w:rPr>
                <w:rFonts w:hint="eastAsia" w:ascii="仿宋" w:hAnsi="仿宋" w:eastAsia="仿宋" w:cs="仿宋"/>
                <w:color w:val="auto"/>
                <w:kern w:val="0"/>
                <w:sz w:val="28"/>
                <w:szCs w:val="28"/>
                <w:lang w:eastAsia="zh-CN" w:bidi="ar"/>
              </w:rPr>
              <w:t>（</w:t>
            </w:r>
            <w:r>
              <w:rPr>
                <w:rFonts w:hint="eastAsia" w:ascii="仿宋" w:hAnsi="仿宋" w:eastAsia="仿宋" w:cs="仿宋"/>
                <w:color w:val="auto"/>
                <w:kern w:val="0"/>
                <w:sz w:val="28"/>
                <w:szCs w:val="28"/>
                <w:lang w:val="en-US" w:eastAsia="zh-CN" w:bidi="ar"/>
              </w:rPr>
              <w:t>含中央重点新闻网站</w:t>
            </w:r>
            <w:r>
              <w:rPr>
                <w:rFonts w:hint="eastAsia" w:ascii="仿宋" w:hAnsi="仿宋" w:eastAsia="仿宋" w:cs="仿宋"/>
                <w:color w:val="auto"/>
                <w:kern w:val="0"/>
                <w:sz w:val="28"/>
                <w:szCs w:val="28"/>
                <w:lang w:eastAsia="zh-CN" w:bidi="ar"/>
              </w:rPr>
              <w:t>）</w:t>
            </w:r>
            <w:r>
              <w:rPr>
                <w:rFonts w:hint="eastAsia" w:ascii="仿宋" w:hAnsi="仿宋" w:eastAsia="仿宋" w:cs="仿宋"/>
                <w:color w:val="auto"/>
                <w:kern w:val="0"/>
                <w:sz w:val="28"/>
                <w:szCs w:val="28"/>
                <w:lang w:bidi="ar"/>
              </w:rPr>
              <w:t>不少于</w:t>
            </w:r>
            <w:r>
              <w:rPr>
                <w:rFonts w:hint="eastAsia" w:ascii="仿宋" w:hAnsi="仿宋" w:eastAsia="仿宋" w:cs="仿宋"/>
                <w:color w:val="auto"/>
                <w:kern w:val="0"/>
                <w:sz w:val="28"/>
                <w:szCs w:val="28"/>
                <w:u w:val="single"/>
                <w:lang w:val="en-US" w:eastAsia="zh-CN" w:bidi="ar"/>
              </w:rPr>
              <w:t xml:space="preserve">     </w:t>
            </w:r>
            <w:r>
              <w:rPr>
                <w:rFonts w:hint="eastAsia" w:ascii="仿宋" w:hAnsi="仿宋" w:eastAsia="仿宋" w:cs="仿宋"/>
                <w:color w:val="auto"/>
                <w:kern w:val="0"/>
                <w:sz w:val="28"/>
                <w:szCs w:val="28"/>
                <w:lang w:val="en-US" w:eastAsia="zh-CN" w:bidi="ar"/>
              </w:rPr>
              <w:t>家，地方媒体不少于</w:t>
            </w:r>
            <w:r>
              <w:rPr>
                <w:rFonts w:hint="eastAsia" w:ascii="仿宋" w:hAnsi="仿宋" w:eastAsia="仿宋" w:cs="仿宋"/>
                <w:color w:val="auto"/>
                <w:kern w:val="0"/>
                <w:sz w:val="28"/>
                <w:szCs w:val="28"/>
                <w:u w:val="single"/>
                <w:lang w:val="en-US" w:eastAsia="zh-CN" w:bidi="ar"/>
              </w:rPr>
              <w:t xml:space="preserve">     </w:t>
            </w:r>
            <w:r>
              <w:rPr>
                <w:rFonts w:hint="eastAsia" w:ascii="仿宋" w:hAnsi="仿宋" w:eastAsia="仿宋" w:cs="仿宋"/>
                <w:color w:val="auto"/>
                <w:kern w:val="0"/>
                <w:sz w:val="28"/>
                <w:szCs w:val="28"/>
                <w:lang w:val="en-US" w:eastAsia="zh-CN" w:bidi="ar"/>
              </w:rPr>
              <w:t>家。</w:t>
            </w:r>
          </w:p>
        </w:tc>
      </w:tr>
      <w:tr>
        <w:tblPrEx>
          <w:tblCellMar>
            <w:top w:w="0" w:type="dxa"/>
            <w:left w:w="108" w:type="dxa"/>
            <w:bottom w:w="0" w:type="dxa"/>
            <w:right w:w="108" w:type="dxa"/>
          </w:tblCellMar>
        </w:tblPrEx>
        <w:trPr>
          <w:trHeight w:val="90" w:hRule="atLeast"/>
          <w:jc w:val="center"/>
        </w:trPr>
        <w:tc>
          <w:tcPr>
            <w:tcW w:w="261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color w:val="auto"/>
                <w:kern w:val="0"/>
                <w:sz w:val="28"/>
                <w:szCs w:val="28"/>
                <w:lang w:bidi="ar"/>
              </w:rPr>
            </w:pPr>
            <w:r>
              <w:rPr>
                <w:rFonts w:hint="eastAsia" w:ascii="仿宋" w:hAnsi="仿宋" w:eastAsia="仿宋" w:cs="仿宋"/>
                <w:color w:val="auto"/>
                <w:kern w:val="0"/>
                <w:sz w:val="28"/>
                <w:szCs w:val="28"/>
                <w:lang w:val="en-US" w:eastAsia="zh-CN" w:bidi="ar"/>
              </w:rPr>
              <w:t>国内媒体发稿量：央媒发稿量、地方媒体发稿量</w:t>
            </w:r>
          </w:p>
        </w:tc>
        <w:tc>
          <w:tcPr>
            <w:tcW w:w="6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color w:val="auto"/>
                <w:kern w:val="0"/>
                <w:sz w:val="28"/>
                <w:szCs w:val="28"/>
                <w:lang w:eastAsia="zh-CN" w:bidi="ar"/>
              </w:rPr>
            </w:pPr>
            <w:r>
              <w:rPr>
                <w:rFonts w:hint="eastAsia" w:ascii="仿宋" w:hAnsi="仿宋" w:eastAsia="仿宋" w:cs="仿宋"/>
                <w:color w:val="auto"/>
                <w:kern w:val="0"/>
                <w:sz w:val="28"/>
                <w:szCs w:val="28"/>
                <w:lang w:val="en-US" w:eastAsia="zh-CN" w:bidi="ar"/>
              </w:rPr>
              <w:t>发稿</w:t>
            </w:r>
            <w:r>
              <w:rPr>
                <w:rFonts w:hint="eastAsia" w:ascii="仿宋" w:hAnsi="仿宋" w:eastAsia="仿宋" w:cs="仿宋"/>
                <w:color w:val="auto"/>
                <w:kern w:val="0"/>
                <w:sz w:val="28"/>
                <w:szCs w:val="28"/>
                <w:u w:val="single"/>
                <w:lang w:val="en-US" w:eastAsia="zh-CN" w:bidi="ar"/>
              </w:rPr>
              <w:t xml:space="preserve">      </w:t>
            </w:r>
            <w:r>
              <w:rPr>
                <w:rFonts w:hint="eastAsia" w:ascii="仿宋" w:hAnsi="仿宋" w:eastAsia="仿宋" w:cs="仿宋"/>
                <w:color w:val="auto"/>
                <w:kern w:val="0"/>
                <w:sz w:val="28"/>
                <w:szCs w:val="28"/>
                <w:lang w:bidi="ar"/>
              </w:rPr>
              <w:t>条以上，且央媒</w:t>
            </w:r>
            <w:r>
              <w:rPr>
                <w:rFonts w:hint="eastAsia" w:ascii="仿宋" w:hAnsi="仿宋" w:eastAsia="仿宋" w:cs="仿宋"/>
                <w:color w:val="auto"/>
                <w:kern w:val="0"/>
                <w:sz w:val="28"/>
                <w:szCs w:val="28"/>
                <w:lang w:eastAsia="zh-CN" w:bidi="ar"/>
              </w:rPr>
              <w:t>（</w:t>
            </w:r>
            <w:r>
              <w:rPr>
                <w:rFonts w:hint="eastAsia" w:ascii="仿宋" w:hAnsi="仿宋" w:eastAsia="仿宋" w:cs="仿宋"/>
                <w:color w:val="auto"/>
                <w:kern w:val="0"/>
                <w:sz w:val="28"/>
                <w:szCs w:val="28"/>
                <w:lang w:val="en-US" w:eastAsia="zh-CN" w:bidi="ar"/>
              </w:rPr>
              <w:t>含中央重点新闻网站</w:t>
            </w:r>
            <w:r>
              <w:rPr>
                <w:rFonts w:hint="eastAsia" w:ascii="仿宋" w:hAnsi="仿宋" w:eastAsia="仿宋" w:cs="仿宋"/>
                <w:color w:val="auto"/>
                <w:kern w:val="0"/>
                <w:sz w:val="28"/>
                <w:szCs w:val="28"/>
                <w:lang w:eastAsia="zh-CN" w:bidi="ar"/>
              </w:rPr>
              <w:t>）</w:t>
            </w:r>
            <w:r>
              <w:rPr>
                <w:rFonts w:hint="eastAsia" w:ascii="仿宋" w:hAnsi="仿宋" w:eastAsia="仿宋" w:cs="仿宋"/>
                <w:color w:val="auto"/>
                <w:kern w:val="0"/>
                <w:sz w:val="28"/>
                <w:szCs w:val="28"/>
                <w:lang w:bidi="ar"/>
              </w:rPr>
              <w:t>不少于</w:t>
            </w:r>
            <w:r>
              <w:rPr>
                <w:rFonts w:hint="eastAsia" w:ascii="仿宋" w:hAnsi="仿宋" w:eastAsia="仿宋" w:cs="仿宋"/>
                <w:color w:val="auto"/>
                <w:kern w:val="0"/>
                <w:sz w:val="28"/>
                <w:szCs w:val="28"/>
                <w:u w:val="single"/>
                <w:lang w:val="en-US" w:eastAsia="zh-CN" w:bidi="ar"/>
              </w:rPr>
              <w:t xml:space="preserve">    </w:t>
            </w:r>
            <w:r>
              <w:rPr>
                <w:rFonts w:hint="eastAsia" w:ascii="仿宋" w:hAnsi="仿宋" w:eastAsia="仿宋" w:cs="仿宋"/>
                <w:color w:val="auto"/>
                <w:kern w:val="0"/>
                <w:sz w:val="28"/>
                <w:szCs w:val="28"/>
                <w:lang w:bidi="ar"/>
              </w:rPr>
              <w:t>条</w:t>
            </w:r>
            <w:r>
              <w:rPr>
                <w:rFonts w:hint="eastAsia" w:ascii="仿宋" w:hAnsi="仿宋" w:eastAsia="仿宋" w:cs="仿宋"/>
                <w:color w:val="auto"/>
                <w:kern w:val="0"/>
                <w:sz w:val="28"/>
                <w:szCs w:val="28"/>
                <w:lang w:eastAsia="zh-CN" w:bidi="ar"/>
              </w:rPr>
              <w:t>。</w:t>
            </w:r>
          </w:p>
        </w:tc>
      </w:tr>
      <w:tr>
        <w:tblPrEx>
          <w:tblCellMar>
            <w:top w:w="0" w:type="dxa"/>
            <w:left w:w="108" w:type="dxa"/>
            <w:bottom w:w="0" w:type="dxa"/>
            <w:right w:w="108" w:type="dxa"/>
          </w:tblCellMar>
        </w:tblPrEx>
        <w:trPr>
          <w:trHeight w:val="90" w:hRule="atLeast"/>
          <w:jc w:val="center"/>
        </w:trPr>
        <w:tc>
          <w:tcPr>
            <w:tcW w:w="261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color w:val="auto"/>
                <w:kern w:val="0"/>
                <w:sz w:val="28"/>
                <w:szCs w:val="28"/>
                <w:lang w:bidi="ar"/>
              </w:rPr>
            </w:pPr>
            <w:r>
              <w:rPr>
                <w:rFonts w:hint="eastAsia" w:ascii="仿宋" w:hAnsi="仿宋" w:eastAsia="仿宋" w:cs="仿宋"/>
                <w:color w:val="auto"/>
                <w:kern w:val="0"/>
                <w:sz w:val="28"/>
                <w:szCs w:val="28"/>
                <w:lang w:bidi="ar"/>
              </w:rPr>
              <w:t>境外媒体发稿量</w:t>
            </w:r>
          </w:p>
        </w:tc>
        <w:tc>
          <w:tcPr>
            <w:tcW w:w="6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color w:val="auto"/>
                <w:kern w:val="0"/>
                <w:sz w:val="28"/>
                <w:szCs w:val="28"/>
                <w:u w:val="single"/>
                <w:lang w:val="en-US" w:eastAsia="zh-CN" w:bidi="ar"/>
              </w:rPr>
            </w:pPr>
            <w:r>
              <w:rPr>
                <w:rFonts w:hint="eastAsia" w:ascii="仿宋" w:hAnsi="仿宋" w:eastAsia="仿宋" w:cs="仿宋"/>
                <w:color w:val="auto"/>
                <w:kern w:val="0"/>
                <w:sz w:val="28"/>
                <w:szCs w:val="28"/>
                <w:lang w:bidi="ar"/>
              </w:rPr>
              <w:t>境外媒体发稿</w:t>
            </w:r>
            <w:r>
              <w:rPr>
                <w:rFonts w:hint="eastAsia" w:ascii="仿宋" w:hAnsi="仿宋" w:eastAsia="仿宋" w:cs="仿宋"/>
                <w:color w:val="auto"/>
                <w:kern w:val="0"/>
                <w:sz w:val="28"/>
                <w:szCs w:val="28"/>
                <w:lang w:val="en-US" w:eastAsia="zh-CN" w:bidi="ar"/>
              </w:rPr>
              <w:t>数量：</w:t>
            </w:r>
            <w:r>
              <w:rPr>
                <w:rFonts w:hint="eastAsia" w:ascii="仿宋" w:hAnsi="仿宋" w:eastAsia="仿宋" w:cs="仿宋"/>
                <w:color w:val="auto"/>
                <w:kern w:val="0"/>
                <w:sz w:val="28"/>
                <w:szCs w:val="28"/>
                <w:u w:val="single"/>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color w:val="auto"/>
                <w:kern w:val="0"/>
                <w:sz w:val="28"/>
                <w:szCs w:val="28"/>
                <w:lang w:bidi="ar"/>
              </w:rPr>
            </w:pPr>
            <w:r>
              <w:rPr>
                <w:rFonts w:hint="eastAsia" w:ascii="仿宋" w:hAnsi="仿宋" w:eastAsia="仿宋" w:cs="仿宋"/>
                <w:color w:val="auto"/>
                <w:kern w:val="0"/>
                <w:sz w:val="28"/>
                <w:szCs w:val="28"/>
                <w:lang w:val="en-US" w:eastAsia="zh-CN" w:bidi="ar"/>
              </w:rPr>
              <w:t>*境外媒体：中国港澳台地区媒体、外国媒体。</w:t>
            </w:r>
          </w:p>
        </w:tc>
      </w:tr>
      <w:tr>
        <w:tblPrEx>
          <w:tblCellMar>
            <w:top w:w="0" w:type="dxa"/>
            <w:left w:w="108" w:type="dxa"/>
            <w:bottom w:w="0" w:type="dxa"/>
            <w:right w:w="108" w:type="dxa"/>
          </w:tblCellMar>
        </w:tblPrEx>
        <w:trPr>
          <w:trHeight w:val="3922" w:hRule="atLeast"/>
          <w:jc w:val="center"/>
        </w:trPr>
        <w:tc>
          <w:tcPr>
            <w:tcW w:w="26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color w:val="auto"/>
                <w:kern w:val="0"/>
                <w:sz w:val="28"/>
                <w:szCs w:val="28"/>
                <w:lang w:bidi="ar"/>
              </w:rPr>
            </w:pPr>
            <w:r>
              <w:rPr>
                <w:rFonts w:hint="eastAsia" w:ascii="仿宋" w:hAnsi="仿宋" w:eastAsia="仿宋" w:cs="仿宋"/>
                <w:color w:val="auto"/>
                <w:kern w:val="0"/>
                <w:sz w:val="28"/>
                <w:szCs w:val="28"/>
                <w:lang w:bidi="ar"/>
              </w:rPr>
              <w:t>国内及境外新媒体传播价值</w:t>
            </w:r>
          </w:p>
        </w:tc>
        <w:tc>
          <w:tcPr>
            <w:tcW w:w="639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color w:val="auto"/>
                <w:kern w:val="0"/>
                <w:sz w:val="28"/>
                <w:szCs w:val="28"/>
                <w:lang w:bidi="ar"/>
              </w:rPr>
            </w:pPr>
            <w:r>
              <w:rPr>
                <w:rFonts w:hint="eastAsia" w:ascii="仿宋" w:hAnsi="仿宋" w:eastAsia="仿宋" w:cs="仿宋"/>
                <w:color w:val="auto"/>
                <w:kern w:val="0"/>
                <w:sz w:val="28"/>
                <w:szCs w:val="28"/>
                <w:lang w:bidi="ar"/>
              </w:rPr>
              <w:t>单条原创内容（文字、图片、视频）：</w:t>
            </w:r>
          </w:p>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color w:val="auto"/>
                <w:kern w:val="0"/>
                <w:sz w:val="28"/>
                <w:szCs w:val="28"/>
                <w:lang w:bidi="ar"/>
              </w:rPr>
            </w:pPr>
            <w:r>
              <w:rPr>
                <w:rFonts w:hint="eastAsia" w:ascii="仿宋" w:hAnsi="仿宋" w:eastAsia="仿宋" w:cs="仿宋"/>
                <w:color w:val="auto"/>
                <w:kern w:val="0"/>
                <w:sz w:val="28"/>
                <w:szCs w:val="28"/>
                <w:lang w:bidi="ar"/>
              </w:rPr>
              <w:t>微信阅读达</w:t>
            </w:r>
            <w:r>
              <w:rPr>
                <w:rFonts w:hint="eastAsia" w:ascii="仿宋" w:hAnsi="仿宋" w:eastAsia="仿宋" w:cs="仿宋"/>
                <w:color w:val="auto"/>
                <w:kern w:val="0"/>
                <w:sz w:val="28"/>
                <w:szCs w:val="28"/>
                <w:u w:val="single"/>
                <w:lang w:val="en-US" w:eastAsia="zh-CN" w:bidi="ar"/>
              </w:rPr>
              <w:t xml:space="preserve">   </w:t>
            </w:r>
            <w:r>
              <w:rPr>
                <w:rFonts w:hint="eastAsia" w:ascii="仿宋" w:hAnsi="仿宋" w:eastAsia="仿宋" w:cs="仿宋"/>
                <w:color w:val="auto"/>
                <w:kern w:val="0"/>
                <w:sz w:val="28"/>
                <w:szCs w:val="28"/>
                <w:lang w:bidi="ar"/>
              </w:rPr>
              <w:t>万+</w:t>
            </w:r>
            <w:r>
              <w:rPr>
                <w:rFonts w:hint="eastAsia" w:ascii="仿宋" w:hAnsi="仿宋" w:eastAsia="仿宋" w:cs="仿宋"/>
                <w:color w:val="auto"/>
                <w:kern w:val="0"/>
                <w:sz w:val="28"/>
                <w:szCs w:val="28"/>
                <w:lang w:val="en-US" w:eastAsia="zh-CN" w:bidi="ar"/>
              </w:rPr>
              <w:t>；</w:t>
            </w:r>
            <w:r>
              <w:rPr>
                <w:rFonts w:hint="eastAsia" w:ascii="仿宋" w:hAnsi="仿宋" w:eastAsia="仿宋" w:cs="仿宋"/>
                <w:color w:val="auto"/>
                <w:kern w:val="0"/>
                <w:sz w:val="28"/>
                <w:szCs w:val="28"/>
                <w:lang w:bidi="ar"/>
              </w:rPr>
              <w:t>微博阅读达</w:t>
            </w:r>
            <w:r>
              <w:rPr>
                <w:rFonts w:hint="eastAsia" w:ascii="仿宋" w:hAnsi="仿宋" w:eastAsia="仿宋" w:cs="仿宋"/>
                <w:color w:val="auto"/>
                <w:kern w:val="0"/>
                <w:sz w:val="28"/>
                <w:szCs w:val="28"/>
                <w:u w:val="single"/>
                <w:lang w:val="en-US" w:eastAsia="zh-CN" w:bidi="ar"/>
              </w:rPr>
              <w:t xml:space="preserve">    </w:t>
            </w:r>
            <w:r>
              <w:rPr>
                <w:rFonts w:hint="eastAsia" w:ascii="仿宋" w:hAnsi="仿宋" w:eastAsia="仿宋" w:cs="仿宋"/>
                <w:color w:val="auto"/>
                <w:kern w:val="0"/>
                <w:sz w:val="28"/>
                <w:szCs w:val="28"/>
                <w:lang w:bidi="ar"/>
              </w:rPr>
              <w:t>+或微博话题阅读</w:t>
            </w:r>
            <w:r>
              <w:rPr>
                <w:rFonts w:hint="eastAsia" w:ascii="仿宋" w:hAnsi="仿宋" w:eastAsia="仿宋" w:cs="仿宋"/>
                <w:color w:val="auto"/>
                <w:kern w:val="0"/>
                <w:sz w:val="28"/>
                <w:szCs w:val="28"/>
                <w:u w:val="single"/>
                <w:lang w:val="en-US" w:eastAsia="zh-CN" w:bidi="ar"/>
              </w:rPr>
              <w:t xml:space="preserve">      </w:t>
            </w:r>
            <w:r>
              <w:rPr>
                <w:rFonts w:hint="eastAsia" w:ascii="仿宋" w:hAnsi="仿宋" w:eastAsia="仿宋" w:cs="仿宋"/>
                <w:color w:val="auto"/>
                <w:kern w:val="0"/>
                <w:sz w:val="28"/>
                <w:szCs w:val="28"/>
                <w:lang w:val="en-US" w:eastAsia="zh-CN" w:bidi="ar"/>
              </w:rPr>
              <w:t xml:space="preserve"> </w:t>
            </w:r>
            <w:r>
              <w:rPr>
                <w:rFonts w:hint="eastAsia" w:ascii="仿宋" w:hAnsi="仿宋" w:eastAsia="仿宋" w:cs="仿宋"/>
                <w:color w:val="auto"/>
                <w:kern w:val="0"/>
                <w:sz w:val="28"/>
                <w:szCs w:val="28"/>
                <w:lang w:bidi="ar"/>
              </w:rPr>
              <w:t>万+（不含历史话题）</w:t>
            </w:r>
            <w:r>
              <w:rPr>
                <w:rFonts w:hint="eastAsia" w:ascii="仿宋" w:hAnsi="仿宋" w:eastAsia="仿宋" w:cs="仿宋"/>
                <w:color w:val="auto"/>
                <w:kern w:val="0"/>
                <w:sz w:val="28"/>
                <w:szCs w:val="28"/>
                <w:lang w:val="en-US" w:eastAsia="zh-CN" w:bidi="ar"/>
              </w:rPr>
              <w:t>；</w:t>
            </w:r>
            <w:r>
              <w:rPr>
                <w:rFonts w:hint="eastAsia" w:ascii="仿宋" w:hAnsi="仿宋" w:eastAsia="仿宋" w:cs="仿宋"/>
                <w:color w:val="auto"/>
                <w:kern w:val="0"/>
                <w:sz w:val="28"/>
                <w:szCs w:val="28"/>
                <w:lang w:bidi="ar"/>
              </w:rPr>
              <w:t>抖音点赞达100万+</w:t>
            </w:r>
            <w:r>
              <w:rPr>
                <w:rFonts w:hint="eastAsia" w:ascii="仿宋" w:hAnsi="仿宋" w:eastAsia="仿宋" w:cs="仿宋"/>
                <w:color w:val="auto"/>
                <w:kern w:val="0"/>
                <w:sz w:val="28"/>
                <w:szCs w:val="28"/>
                <w:lang w:val="en-US" w:eastAsia="zh-CN" w:bidi="ar"/>
              </w:rPr>
              <w:t>；</w:t>
            </w:r>
            <w:r>
              <w:rPr>
                <w:rFonts w:hint="eastAsia" w:ascii="仿宋" w:hAnsi="仿宋" w:eastAsia="仿宋" w:cs="仿宋"/>
                <w:color w:val="auto"/>
                <w:kern w:val="0"/>
                <w:sz w:val="28"/>
                <w:szCs w:val="28"/>
                <w:lang w:bidi="ar"/>
              </w:rPr>
              <w:t>今日头条阅读达600万＋</w:t>
            </w:r>
            <w:r>
              <w:rPr>
                <w:rFonts w:hint="eastAsia" w:ascii="仿宋" w:hAnsi="仿宋" w:eastAsia="仿宋" w:cs="仿宋"/>
                <w:color w:val="auto"/>
                <w:kern w:val="0"/>
                <w:sz w:val="28"/>
                <w:szCs w:val="28"/>
                <w:lang w:val="en-US" w:eastAsia="zh-CN" w:bidi="ar"/>
              </w:rPr>
              <w:t>；</w:t>
            </w:r>
            <w:r>
              <w:rPr>
                <w:rFonts w:hint="eastAsia" w:ascii="仿宋" w:hAnsi="仿宋" w:eastAsia="仿宋" w:cs="仿宋"/>
                <w:color w:val="auto"/>
                <w:kern w:val="0"/>
                <w:sz w:val="28"/>
                <w:szCs w:val="28"/>
                <w:lang w:bidi="ar"/>
              </w:rPr>
              <w:t>其他主流新媒体单条内容阅读/播放量达</w:t>
            </w:r>
            <w:r>
              <w:rPr>
                <w:rFonts w:hint="eastAsia" w:ascii="仿宋" w:hAnsi="仿宋" w:eastAsia="仿宋" w:cs="仿宋"/>
                <w:color w:val="auto"/>
                <w:kern w:val="0"/>
                <w:sz w:val="28"/>
                <w:szCs w:val="28"/>
                <w:u w:val="single"/>
                <w:lang w:val="en-US" w:eastAsia="zh-CN" w:bidi="ar"/>
              </w:rPr>
              <w:t xml:space="preserve">     </w:t>
            </w:r>
            <w:r>
              <w:rPr>
                <w:rFonts w:hint="eastAsia" w:ascii="仿宋" w:hAnsi="仿宋" w:eastAsia="仿宋" w:cs="仿宋"/>
                <w:color w:val="auto"/>
                <w:kern w:val="0"/>
                <w:sz w:val="28"/>
                <w:szCs w:val="28"/>
                <w:lang w:bidi="ar"/>
              </w:rPr>
              <w:t>万+。</w:t>
            </w:r>
          </w:p>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color w:val="auto"/>
                <w:kern w:val="0"/>
                <w:sz w:val="28"/>
                <w:szCs w:val="28"/>
                <w:lang w:bidi="ar"/>
              </w:rPr>
            </w:pPr>
            <w:r>
              <w:rPr>
                <w:rFonts w:hint="eastAsia" w:ascii="仿宋" w:hAnsi="仿宋" w:eastAsia="仿宋" w:cs="仿宋"/>
                <w:color w:val="auto"/>
                <w:kern w:val="0"/>
                <w:sz w:val="28"/>
                <w:szCs w:val="28"/>
                <w:lang w:bidi="ar"/>
              </w:rPr>
              <w:t>*新媒体传播推广平台包含微信、微博、短视频平台、Instagram、Facebook、Twitter等主流新媒体。</w:t>
            </w:r>
          </w:p>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 w:hAnsi="仿宋" w:eastAsia="仿宋" w:cs="仿宋"/>
                <w:color w:val="auto"/>
                <w:kern w:val="0"/>
                <w:sz w:val="28"/>
                <w:szCs w:val="28"/>
                <w:lang w:bidi="ar"/>
              </w:rPr>
            </w:pPr>
            <w:r>
              <w:rPr>
                <w:rFonts w:hint="eastAsia" w:ascii="仿宋" w:hAnsi="仿宋" w:eastAsia="仿宋" w:cs="仿宋"/>
                <w:color w:val="auto"/>
                <w:kern w:val="0"/>
                <w:sz w:val="28"/>
                <w:szCs w:val="28"/>
                <w:lang w:bidi="ar"/>
              </w:rPr>
              <w:t>*需满足至少一个新媒体平台的传播指标量，同平台不累计。</w:t>
            </w:r>
          </w:p>
        </w:tc>
      </w:tr>
    </w:tbl>
    <w:p>
      <w:pPr>
        <w:keepNext w:val="0"/>
        <w:keepLines w:val="0"/>
        <w:pageBreakBefore w:val="0"/>
        <w:widowControl w:val="0"/>
        <w:kinsoku/>
        <w:wordWrap/>
        <w:overflowPunct/>
        <w:topLinePunct w:val="0"/>
        <w:autoSpaceDE/>
        <w:autoSpaceDN/>
        <w:bidi w:val="0"/>
        <w:adjustRightInd/>
        <w:snapToGrid/>
        <w:spacing w:line="51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第三条 扶持经费标准</w:t>
      </w:r>
    </w:p>
    <w:p>
      <w:pPr>
        <w:keepNext w:val="0"/>
        <w:keepLines w:val="0"/>
        <w:pageBreakBefore w:val="0"/>
        <w:kinsoku/>
        <w:wordWrap/>
        <w:overflowPunct/>
        <w:topLinePunct w:val="0"/>
        <w:bidi w:val="0"/>
        <w:spacing w:line="510" w:lineRule="exact"/>
        <w:ind w:firstLine="640" w:firstLineChars="200"/>
        <w:jc w:val="left"/>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3.1 在乙方完成本协议主要指标的前提下，给予乙方</w:t>
      </w:r>
      <w:r>
        <w:rPr>
          <w:rFonts w:hint="eastAsia" w:ascii="Times New Roman" w:hAnsi="Times New Roman" w:eastAsia="仿宋_GB2312" w:cs="Times New Roman"/>
          <w:color w:val="auto"/>
          <w:kern w:val="0"/>
          <w:sz w:val="32"/>
          <w:szCs w:val="32"/>
          <w:u w:val="single"/>
          <w:lang w:val="en-US" w:eastAsia="zh-CN"/>
        </w:rPr>
        <w:t xml:space="preserve">   </w:t>
      </w:r>
      <w:r>
        <w:rPr>
          <w:rFonts w:hint="eastAsia" w:ascii="Times New Roman" w:hAnsi="Times New Roman" w:eastAsia="仿宋_GB2312" w:cs="Times New Roman"/>
          <w:color w:val="auto"/>
          <w:kern w:val="0"/>
          <w:sz w:val="32"/>
          <w:szCs w:val="32"/>
          <w:u w:val="none"/>
          <w:lang w:val="en-US" w:eastAsia="zh-CN"/>
        </w:rPr>
        <w:t>万元扶持经费。</w:t>
      </w:r>
    </w:p>
    <w:p>
      <w:pPr>
        <w:keepNext w:val="0"/>
        <w:keepLines w:val="0"/>
        <w:pageBreakBefore w:val="0"/>
        <w:kinsoku/>
        <w:wordWrap/>
        <w:overflowPunct/>
        <w:topLinePunct w:val="0"/>
        <w:bidi w:val="0"/>
        <w:spacing w:line="510" w:lineRule="exact"/>
        <w:ind w:firstLine="640" w:firstLineChars="200"/>
        <w:jc w:val="left"/>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3.2 活动实际总支出高于（含本数）总预算的80%，在无其他违约情形的前提下，甲方按扶持经费的全额支付；活动实际总支出低于总预算的80%，在无其他违约情形的前提下，甲方按活动实际总支出占总预算比例支付。活动实际总支出包含实际支出、资源置换及赞助等方式。</w:t>
      </w:r>
    </w:p>
    <w:p>
      <w:pPr>
        <w:pStyle w:val="2"/>
        <w:ind w:firstLine="640" w:firstLineChars="200"/>
        <w:rPr>
          <w:rFonts w:hint="eastAsia"/>
          <w:lang w:val="en-US" w:eastAsia="zh-CN"/>
        </w:rPr>
      </w:pPr>
      <w:r>
        <w:rPr>
          <w:rFonts w:hint="eastAsia"/>
          <w:lang w:val="en-US" w:eastAsia="zh-CN"/>
        </w:rPr>
        <w:t>3.3 若乙方未按约定日期履行本协议约定的义务或未完成约定的全部指标，则甲方可以视乙方履约情况，经协商并通过本协议的补充协议进行约定，全部或部分扣除扶持经费和回收已拨付的经费。</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第四条 经费付款方式</w:t>
      </w:r>
    </w:p>
    <w:p>
      <w:pPr>
        <w:pStyle w:val="2"/>
        <w:keepNext w:val="0"/>
        <w:keepLines w:val="0"/>
        <w:pageBreakBefore w:val="0"/>
        <w:widowControl w:val="0"/>
        <w:kinsoku/>
        <w:wordWrap/>
        <w:overflowPunct/>
        <w:topLinePunct w:val="0"/>
        <w:autoSpaceDE/>
        <w:autoSpaceDN/>
        <w:bidi w:val="0"/>
        <w:adjustRightInd/>
        <w:snapToGrid/>
        <w:spacing w:line="510" w:lineRule="exact"/>
        <w:jc w:val="both"/>
        <w:rPr>
          <w:rFonts w:hint="default" w:ascii="Times New Roman" w:hAnsi="Times New Roman" w:eastAsia="仿宋_GB2312" w:cs="Times New Roman"/>
          <w:color w:val="auto"/>
          <w:kern w:val="0"/>
          <w:sz w:val="32"/>
          <w:szCs w:val="32"/>
          <w:u w:val="none"/>
          <w:lang w:val="en-US" w:eastAsia="zh-CN" w:bidi="ar-SA"/>
        </w:rPr>
      </w:pPr>
      <w:r>
        <w:rPr>
          <w:rFonts w:hint="eastAsia" w:ascii="黑体" w:hAnsi="黑体" w:eastAsia="黑体" w:cs="黑体"/>
          <w:color w:val="auto"/>
          <w:sz w:val="32"/>
          <w:szCs w:val="32"/>
          <w:lang w:val="en-US" w:eastAsia="zh-CN"/>
        </w:rPr>
        <w:t xml:space="preserve">   </w:t>
      </w:r>
      <w:r>
        <w:rPr>
          <w:rFonts w:hint="eastAsia" w:ascii="Times New Roman" w:hAnsi="Times New Roman" w:eastAsia="仿宋_GB2312" w:cs="Times New Roman"/>
          <w:color w:val="auto"/>
          <w:kern w:val="0"/>
          <w:sz w:val="32"/>
          <w:szCs w:val="32"/>
          <w:u w:val="none"/>
          <w:lang w:val="en-US" w:eastAsia="zh-CN" w:bidi="ar-SA"/>
        </w:rPr>
        <w:t xml:space="preserve"> </w:t>
      </w:r>
      <w:r>
        <w:rPr>
          <w:rFonts w:hint="eastAsia" w:cs="Times New Roman"/>
          <w:color w:val="auto"/>
          <w:kern w:val="0"/>
          <w:sz w:val="32"/>
          <w:szCs w:val="32"/>
          <w:u w:val="none"/>
          <w:lang w:val="en-US" w:eastAsia="zh-CN" w:bidi="ar-SA"/>
        </w:rPr>
        <w:t>4</w:t>
      </w:r>
      <w:r>
        <w:rPr>
          <w:rFonts w:hint="eastAsia" w:ascii="Times New Roman" w:hAnsi="Times New Roman" w:eastAsia="仿宋_GB2312" w:cs="Times New Roman"/>
          <w:color w:val="auto"/>
          <w:kern w:val="0"/>
          <w:sz w:val="32"/>
          <w:szCs w:val="32"/>
          <w:u w:val="none"/>
          <w:lang w:val="en-US" w:eastAsia="zh-CN" w:bidi="ar-SA"/>
        </w:rPr>
        <w:t>.1 付款时间节点</w:t>
      </w:r>
    </w:p>
    <w:tbl>
      <w:tblPr>
        <w:tblStyle w:val="5"/>
        <w:tblW w:w="8547" w:type="dxa"/>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5285"/>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757" w:type="dxa"/>
            <w:noWrap w:val="0"/>
            <w:vAlign w:val="top"/>
          </w:tcPr>
          <w:p>
            <w:pPr>
              <w:pStyle w:val="3"/>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eastAsia" w:ascii="黑体" w:hAnsi="黑体" w:eastAsia="黑体" w:cs="黑体"/>
                <w:color w:val="auto"/>
                <w:sz w:val="30"/>
                <w:szCs w:val="30"/>
                <w:lang w:val="en-US"/>
              </w:rPr>
            </w:pPr>
            <w:r>
              <w:rPr>
                <w:rFonts w:hint="eastAsia" w:ascii="黑体" w:hAnsi="黑体" w:eastAsia="黑体" w:cs="黑体"/>
                <w:color w:val="auto"/>
                <w:sz w:val="30"/>
                <w:szCs w:val="30"/>
                <w:lang w:val="en-US"/>
              </w:rPr>
              <w:t>阶段</w:t>
            </w:r>
          </w:p>
        </w:tc>
        <w:tc>
          <w:tcPr>
            <w:tcW w:w="528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eastAsia" w:ascii="黑体" w:hAnsi="黑体" w:eastAsia="黑体" w:cs="黑体"/>
                <w:color w:val="auto"/>
                <w:sz w:val="30"/>
                <w:szCs w:val="30"/>
                <w:lang w:val="en-US"/>
              </w:rPr>
            </w:pPr>
            <w:r>
              <w:rPr>
                <w:rFonts w:hint="eastAsia" w:ascii="黑体" w:hAnsi="黑体" w:eastAsia="黑体" w:cs="黑体"/>
                <w:color w:val="auto"/>
                <w:sz w:val="30"/>
                <w:szCs w:val="30"/>
                <w:lang w:val="en-US"/>
              </w:rPr>
              <w:t>拨款条件</w:t>
            </w:r>
          </w:p>
        </w:tc>
        <w:tc>
          <w:tcPr>
            <w:tcW w:w="250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default" w:ascii="黑体" w:hAnsi="黑体" w:eastAsia="黑体" w:cs="黑体"/>
                <w:color w:val="auto"/>
                <w:sz w:val="30"/>
                <w:szCs w:val="30"/>
                <w:lang w:val="en-US" w:eastAsia="zh-CN"/>
              </w:rPr>
            </w:pPr>
            <w:r>
              <w:rPr>
                <w:rFonts w:hint="eastAsia" w:ascii="黑体" w:hAnsi="黑体" w:eastAsia="黑体" w:cs="黑体"/>
                <w:color w:val="auto"/>
                <w:sz w:val="30"/>
                <w:szCs w:val="30"/>
                <w:lang w:val="en-US"/>
              </w:rPr>
              <w:t>拨款</w:t>
            </w:r>
            <w:r>
              <w:rPr>
                <w:rFonts w:hint="eastAsia" w:ascii="黑体" w:hAnsi="黑体" w:eastAsia="黑体" w:cs="黑体"/>
                <w:color w:val="auto"/>
                <w:sz w:val="30"/>
                <w:szCs w:val="30"/>
                <w:lang w:val="en-US" w:eastAsia="zh-CN"/>
              </w:rPr>
              <w:t>扶持款比例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757" w:type="dxa"/>
            <w:noWrap w:val="0"/>
            <w:vAlign w:val="center"/>
          </w:tcPr>
          <w:p>
            <w:pPr>
              <w:pStyle w:val="3"/>
              <w:keepNext w:val="0"/>
              <w:keepLines w:val="0"/>
              <w:pageBreakBefore w:val="0"/>
              <w:widowControl w:val="0"/>
              <w:kinsoku/>
              <w:wordWrap/>
              <w:overflowPunct/>
              <w:topLinePunct w:val="0"/>
              <w:autoSpaceDE/>
              <w:autoSpaceDN/>
              <w:bidi w:val="0"/>
              <w:adjustRightInd/>
              <w:snapToGrid/>
              <w:spacing w:beforeLines="0" w:afterLines="0" w:line="440" w:lineRule="exact"/>
              <w:ind w:firstLine="0" w:firstLineChars="0"/>
              <w:jc w:val="center"/>
              <w:textAlignment w:val="auto"/>
              <w:rPr>
                <w:rFonts w:ascii="Times New Roman" w:hAnsi="Times New Roman" w:eastAsia="仿宋" w:cs="Times New Roman"/>
                <w:color w:val="auto"/>
                <w:sz w:val="30"/>
                <w:szCs w:val="30"/>
                <w:lang w:val="en-US"/>
              </w:rPr>
            </w:pPr>
            <w:r>
              <w:rPr>
                <w:rFonts w:ascii="Times New Roman" w:hAnsi="Times New Roman" w:eastAsia="仿宋" w:cs="Times New Roman"/>
                <w:color w:val="auto"/>
                <w:sz w:val="30"/>
                <w:szCs w:val="30"/>
                <w:lang w:val="en-US"/>
              </w:rPr>
              <w:t>1</w:t>
            </w:r>
          </w:p>
        </w:tc>
        <w:tc>
          <w:tcPr>
            <w:tcW w:w="5285" w:type="dxa"/>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beforeLines="0" w:afterLines="0" w:line="440" w:lineRule="exact"/>
              <w:jc w:val="both"/>
              <w:textAlignment w:val="auto"/>
              <w:rPr>
                <w:rFonts w:hint="default" w:ascii="Times New Roman" w:hAnsi="Times New Roman" w:eastAsia="仿宋" w:cs="Times New Roman"/>
                <w:color w:val="auto"/>
                <w:sz w:val="30"/>
                <w:szCs w:val="30"/>
                <w:lang w:val="en-US" w:eastAsia="zh-CN"/>
              </w:rPr>
            </w:pPr>
            <w:r>
              <w:rPr>
                <w:rFonts w:hint="eastAsia" w:ascii="Times New Roman" w:hAnsi="Times New Roman" w:eastAsia="仿宋" w:cs="Times New Roman"/>
                <w:color w:val="auto"/>
                <w:sz w:val="30"/>
                <w:szCs w:val="30"/>
                <w:lang w:val="en-US" w:eastAsia="zh-CN"/>
              </w:rPr>
              <w:t>1.签订本协议。</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Lines="0" w:afterLines="0" w:line="440" w:lineRule="exact"/>
              <w:jc w:val="both"/>
              <w:textAlignment w:val="auto"/>
              <w:rPr>
                <w:rFonts w:hint="default" w:ascii="Times New Roman" w:hAnsi="Times New Roman" w:eastAsia="仿宋" w:cs="Times New Roman"/>
                <w:color w:val="auto"/>
                <w:sz w:val="30"/>
                <w:szCs w:val="30"/>
                <w:lang w:val="en-US" w:eastAsia="zh-CN"/>
              </w:rPr>
            </w:pPr>
            <w:r>
              <w:rPr>
                <w:rFonts w:hint="eastAsia" w:ascii="Times New Roman" w:hAnsi="Times New Roman" w:eastAsia="仿宋" w:cs="Times New Roman"/>
                <w:color w:val="auto"/>
                <w:sz w:val="30"/>
                <w:szCs w:val="30"/>
                <w:lang w:val="en-US" w:eastAsia="zh-CN"/>
              </w:rPr>
              <w:t>2.乙方完成活动相关报批手续的10个工作日内。</w:t>
            </w:r>
          </w:p>
        </w:tc>
        <w:tc>
          <w:tcPr>
            <w:tcW w:w="2505" w:type="dxa"/>
            <w:noWrap w:val="0"/>
            <w:vAlign w:val="center"/>
          </w:tcPr>
          <w:p>
            <w:pPr>
              <w:pStyle w:val="3"/>
              <w:keepNext w:val="0"/>
              <w:keepLines w:val="0"/>
              <w:pageBreakBefore w:val="0"/>
              <w:widowControl w:val="0"/>
              <w:kinsoku/>
              <w:wordWrap/>
              <w:overflowPunct/>
              <w:topLinePunct w:val="0"/>
              <w:autoSpaceDE/>
              <w:autoSpaceDN/>
              <w:bidi w:val="0"/>
              <w:adjustRightInd/>
              <w:snapToGrid/>
              <w:spacing w:beforeLines="0" w:afterLines="0" w:line="440" w:lineRule="exact"/>
              <w:ind w:firstLine="0" w:firstLineChars="0"/>
              <w:jc w:val="center"/>
              <w:textAlignment w:val="auto"/>
              <w:rPr>
                <w:rFonts w:hint="default" w:ascii="Times New Roman" w:hAnsi="Times New Roman" w:eastAsia="仿宋" w:cs="Times New Roman"/>
                <w:color w:val="auto"/>
                <w:sz w:val="30"/>
                <w:szCs w:val="30"/>
                <w:lang w:val="en-US" w:eastAsia="zh-CN"/>
              </w:rPr>
            </w:pPr>
            <w:r>
              <w:rPr>
                <w:rFonts w:hint="eastAsia" w:ascii="Times New Roman" w:hAnsi="Times New Roman" w:eastAsia="仿宋" w:cs="Times New Roman"/>
                <w:color w:val="auto"/>
                <w:sz w:val="30"/>
                <w:szCs w:val="3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10" w:lineRule="exact"/>
              <w:ind w:firstLine="0" w:firstLineChars="0"/>
              <w:jc w:val="center"/>
              <w:textAlignment w:val="auto"/>
              <w:rPr>
                <w:rFonts w:ascii="Times New Roman" w:hAnsi="Times New Roman" w:eastAsia="仿宋" w:cs="Times New Roman"/>
                <w:color w:val="auto"/>
                <w:sz w:val="30"/>
                <w:szCs w:val="30"/>
                <w:lang w:val="en-US"/>
              </w:rPr>
            </w:pPr>
            <w:r>
              <w:rPr>
                <w:rFonts w:ascii="Times New Roman" w:hAnsi="Times New Roman" w:eastAsia="仿宋" w:cs="Times New Roman"/>
                <w:color w:val="auto"/>
                <w:sz w:val="30"/>
                <w:szCs w:val="30"/>
                <w:lang w:val="en-US"/>
              </w:rPr>
              <w:t>2</w:t>
            </w:r>
          </w:p>
        </w:tc>
        <w:tc>
          <w:tcPr>
            <w:tcW w:w="528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10" w:lineRule="exact"/>
              <w:ind w:firstLine="0" w:firstLineChars="0"/>
              <w:jc w:val="both"/>
              <w:textAlignment w:val="auto"/>
              <w:rPr>
                <w:rFonts w:hint="default" w:ascii="Times New Roman" w:hAnsi="Times New Roman" w:eastAsia="仿宋" w:cs="Times New Roman"/>
                <w:color w:val="auto"/>
                <w:sz w:val="30"/>
                <w:szCs w:val="30"/>
                <w:lang w:val="en-US" w:eastAsia="zh-CN"/>
              </w:rPr>
            </w:pPr>
            <w:r>
              <w:rPr>
                <w:rFonts w:hint="eastAsia" w:ascii="Times New Roman" w:hAnsi="Times New Roman" w:eastAsia="仿宋" w:cs="Times New Roman"/>
                <w:color w:val="auto"/>
                <w:sz w:val="30"/>
                <w:szCs w:val="30"/>
                <w:lang w:val="en-US" w:eastAsia="zh-CN"/>
              </w:rPr>
              <w:t>活动举办前10个工作日，经甲方核实活动筹备情况符合预期。</w:t>
            </w:r>
          </w:p>
        </w:tc>
        <w:tc>
          <w:tcPr>
            <w:tcW w:w="250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10" w:lineRule="exact"/>
              <w:ind w:firstLine="0" w:firstLineChars="0"/>
              <w:jc w:val="center"/>
              <w:textAlignment w:val="auto"/>
              <w:rPr>
                <w:rFonts w:hint="default" w:ascii="Times New Roman" w:hAnsi="Times New Roman" w:eastAsia="仿宋" w:cs="Times New Roman"/>
                <w:color w:val="auto"/>
                <w:sz w:val="30"/>
                <w:szCs w:val="30"/>
                <w:lang w:val="en-US" w:eastAsia="zh-CN"/>
              </w:rPr>
            </w:pPr>
            <w:r>
              <w:rPr>
                <w:rFonts w:hint="eastAsia" w:ascii="Times New Roman" w:hAnsi="Times New Roman" w:eastAsia="仿宋" w:cs="Times New Roman"/>
                <w:color w:val="auto"/>
                <w:sz w:val="30"/>
                <w:szCs w:val="30"/>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10" w:lineRule="exact"/>
              <w:ind w:firstLine="0" w:firstLineChars="0"/>
              <w:jc w:val="center"/>
              <w:textAlignment w:val="auto"/>
              <w:rPr>
                <w:rFonts w:ascii="Times New Roman" w:hAnsi="Times New Roman" w:eastAsia="仿宋" w:cs="Times New Roman"/>
                <w:color w:val="auto"/>
                <w:sz w:val="30"/>
                <w:szCs w:val="30"/>
                <w:lang w:val="en-US"/>
              </w:rPr>
            </w:pPr>
            <w:r>
              <w:rPr>
                <w:rFonts w:ascii="Times New Roman" w:hAnsi="Times New Roman" w:eastAsia="仿宋" w:cs="Times New Roman"/>
                <w:color w:val="auto"/>
                <w:sz w:val="30"/>
                <w:szCs w:val="30"/>
                <w:lang w:val="en-US"/>
              </w:rPr>
              <w:t>3</w:t>
            </w:r>
          </w:p>
        </w:tc>
        <w:tc>
          <w:tcPr>
            <w:tcW w:w="5285" w:type="dxa"/>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510" w:lineRule="exact"/>
              <w:jc w:val="both"/>
              <w:textAlignment w:val="auto"/>
              <w:rPr>
                <w:rFonts w:hint="default" w:ascii="Times New Roman" w:hAnsi="Times New Roman" w:eastAsia="仿宋" w:cs="Times New Roman"/>
                <w:color w:val="auto"/>
                <w:sz w:val="30"/>
                <w:szCs w:val="30"/>
                <w:lang w:val="en-US" w:eastAsia="zh-CN"/>
              </w:rPr>
            </w:pPr>
            <w:r>
              <w:rPr>
                <w:rFonts w:hint="eastAsia" w:ascii="Times New Roman" w:hAnsi="Times New Roman" w:eastAsia="仿宋" w:cs="Times New Roman"/>
                <w:color w:val="auto"/>
                <w:sz w:val="30"/>
                <w:szCs w:val="30"/>
                <w:lang w:val="en-US" w:eastAsia="zh-CN"/>
              </w:rPr>
              <w:t>1.乙方于活动举办结束后5个工作日内向甲方提交完整、规范的验收材料。</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10" w:lineRule="exact"/>
              <w:jc w:val="both"/>
              <w:textAlignment w:val="auto"/>
              <w:rPr>
                <w:rFonts w:hint="default" w:ascii="Times New Roman" w:hAnsi="Times New Roman" w:eastAsia="仿宋" w:cs="Times New Roman"/>
                <w:color w:val="auto"/>
                <w:sz w:val="30"/>
                <w:szCs w:val="30"/>
                <w:lang w:val="en-US" w:eastAsia="zh-CN"/>
              </w:rPr>
            </w:pPr>
            <w:r>
              <w:rPr>
                <w:rFonts w:hint="eastAsia" w:ascii="Times New Roman" w:hAnsi="Times New Roman" w:eastAsia="仿宋" w:cs="Times New Roman"/>
                <w:color w:val="auto"/>
                <w:sz w:val="30"/>
                <w:szCs w:val="30"/>
                <w:lang w:val="en-US" w:eastAsia="zh-CN"/>
              </w:rPr>
              <w:t>2.甲方对乙方验收材料初审通过。</w:t>
            </w:r>
          </w:p>
        </w:tc>
        <w:tc>
          <w:tcPr>
            <w:tcW w:w="250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10" w:lineRule="exact"/>
              <w:ind w:firstLine="0" w:firstLineChars="0"/>
              <w:jc w:val="center"/>
              <w:textAlignment w:val="auto"/>
              <w:rPr>
                <w:rFonts w:hint="default" w:ascii="Times New Roman" w:hAnsi="Times New Roman" w:eastAsia="仿宋" w:cs="Times New Roman"/>
                <w:color w:val="auto"/>
                <w:sz w:val="30"/>
                <w:szCs w:val="30"/>
                <w:lang w:val="en-US" w:eastAsia="zh-CN"/>
              </w:rPr>
            </w:pPr>
            <w:r>
              <w:rPr>
                <w:rFonts w:hint="eastAsia" w:ascii="Times New Roman" w:hAnsi="Times New Roman" w:eastAsia="仿宋" w:cs="Times New Roman"/>
                <w:color w:val="auto"/>
                <w:sz w:val="30"/>
                <w:szCs w:val="3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10" w:lineRule="exact"/>
              <w:ind w:firstLine="0" w:firstLineChars="0"/>
              <w:jc w:val="center"/>
              <w:textAlignment w:val="auto"/>
              <w:rPr>
                <w:rFonts w:hint="eastAsia" w:ascii="Times New Roman" w:hAnsi="Times New Roman" w:eastAsia="仿宋" w:cs="Times New Roman"/>
                <w:color w:val="auto"/>
                <w:sz w:val="30"/>
                <w:szCs w:val="30"/>
                <w:lang w:val="en-US" w:eastAsia="zh-CN"/>
              </w:rPr>
            </w:pPr>
            <w:r>
              <w:rPr>
                <w:rFonts w:hint="eastAsia" w:ascii="Times New Roman" w:hAnsi="Times New Roman" w:eastAsia="仿宋" w:cs="Times New Roman"/>
                <w:color w:val="auto"/>
                <w:sz w:val="30"/>
                <w:szCs w:val="30"/>
                <w:lang w:val="en-US" w:eastAsia="zh-CN"/>
              </w:rPr>
              <w:t>4</w:t>
            </w:r>
          </w:p>
        </w:tc>
        <w:tc>
          <w:tcPr>
            <w:tcW w:w="5285" w:type="dxa"/>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510" w:lineRule="exact"/>
              <w:jc w:val="both"/>
              <w:textAlignment w:val="auto"/>
              <w:rPr>
                <w:rFonts w:hint="default" w:ascii="Times New Roman" w:hAnsi="Times New Roman" w:eastAsia="仿宋" w:cs="Times New Roman"/>
                <w:color w:val="auto"/>
                <w:sz w:val="30"/>
                <w:szCs w:val="30"/>
                <w:lang w:val="en-US" w:eastAsia="zh-CN"/>
              </w:rPr>
            </w:pPr>
            <w:r>
              <w:rPr>
                <w:rFonts w:hint="eastAsia" w:ascii="Times New Roman" w:hAnsi="Times New Roman" w:eastAsia="仿宋" w:cs="Times New Roman"/>
                <w:color w:val="auto"/>
                <w:sz w:val="30"/>
                <w:szCs w:val="30"/>
                <w:lang w:val="en-US" w:eastAsia="zh-CN"/>
              </w:rPr>
              <w:t>市大型活动领导小组审核通过乙方验收材料。</w:t>
            </w:r>
          </w:p>
        </w:tc>
        <w:tc>
          <w:tcPr>
            <w:tcW w:w="250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510" w:lineRule="exact"/>
              <w:ind w:firstLine="0" w:firstLineChars="0"/>
              <w:jc w:val="center"/>
              <w:textAlignment w:val="auto"/>
              <w:rPr>
                <w:rFonts w:hint="default" w:ascii="Times New Roman" w:hAnsi="Times New Roman" w:eastAsia="仿宋" w:cs="Times New Roman"/>
                <w:color w:val="auto"/>
                <w:sz w:val="30"/>
                <w:szCs w:val="30"/>
                <w:lang w:val="en-US" w:eastAsia="zh-CN"/>
              </w:rPr>
            </w:pPr>
            <w:r>
              <w:rPr>
                <w:rFonts w:hint="eastAsia" w:ascii="Times New Roman" w:hAnsi="Times New Roman" w:eastAsia="仿宋" w:cs="Times New Roman"/>
                <w:color w:val="auto"/>
                <w:sz w:val="30"/>
                <w:szCs w:val="30"/>
                <w:lang w:val="en-US" w:eastAsia="zh-CN"/>
              </w:rPr>
              <w:t>30%</w:t>
            </w:r>
          </w:p>
        </w:tc>
      </w:tr>
    </w:tbl>
    <w:p>
      <w:pPr>
        <w:pStyle w:val="2"/>
        <w:keepNext w:val="0"/>
        <w:keepLines w:val="0"/>
        <w:pageBreakBefore w:val="0"/>
        <w:widowControl w:val="0"/>
        <w:kinsoku/>
        <w:wordWrap/>
        <w:overflowPunct/>
        <w:topLinePunct w:val="0"/>
        <w:autoSpaceDE/>
        <w:autoSpaceDN/>
        <w:bidi w:val="0"/>
        <w:adjustRightInd/>
        <w:snapToGrid/>
        <w:spacing w:line="510" w:lineRule="exact"/>
        <w:ind w:left="0" w:firstLine="640" w:firstLineChars="200"/>
        <w:jc w:val="both"/>
        <w:textAlignment w:val="auto"/>
        <w:rPr>
          <w:rFonts w:hint="eastAsia" w:ascii="Times New Roman" w:hAnsi="Times New Roman" w:eastAsia="仿宋_GB2312" w:cs="Times New Roman"/>
          <w:color w:val="auto"/>
          <w:kern w:val="0"/>
          <w:sz w:val="32"/>
          <w:szCs w:val="32"/>
          <w:u w:val="none"/>
          <w:lang w:val="en-US" w:eastAsia="zh-CN" w:bidi="ar-SA"/>
        </w:rPr>
      </w:pPr>
      <w:r>
        <w:rPr>
          <w:rFonts w:hint="eastAsia" w:cs="Times New Roman"/>
          <w:color w:val="auto"/>
          <w:kern w:val="0"/>
          <w:sz w:val="32"/>
          <w:szCs w:val="32"/>
          <w:u w:val="none"/>
          <w:lang w:val="en-US" w:eastAsia="zh-CN" w:bidi="ar-SA"/>
        </w:rPr>
        <w:t>4</w:t>
      </w:r>
      <w:r>
        <w:rPr>
          <w:rFonts w:hint="eastAsia" w:ascii="Times New Roman" w:hAnsi="Times New Roman" w:eastAsia="仿宋_GB2312" w:cs="Times New Roman"/>
          <w:color w:val="auto"/>
          <w:kern w:val="0"/>
          <w:sz w:val="32"/>
          <w:szCs w:val="32"/>
          <w:u w:val="none"/>
          <w:lang w:val="en-US" w:eastAsia="zh-CN" w:bidi="ar-SA"/>
        </w:rPr>
        <w:t>.2 乙方指定的收款账户</w:t>
      </w:r>
    </w:p>
    <w:p>
      <w:pPr>
        <w:pStyle w:val="2"/>
        <w:keepNext w:val="0"/>
        <w:keepLines w:val="0"/>
        <w:pageBreakBefore w:val="0"/>
        <w:widowControl w:val="0"/>
        <w:kinsoku/>
        <w:wordWrap/>
        <w:overflowPunct/>
        <w:topLinePunct w:val="0"/>
        <w:autoSpaceDE/>
        <w:autoSpaceDN/>
        <w:bidi w:val="0"/>
        <w:adjustRightInd/>
        <w:snapToGrid/>
        <w:spacing w:line="510" w:lineRule="exact"/>
        <w:ind w:left="0" w:firstLine="640" w:firstLineChars="200"/>
        <w:jc w:val="both"/>
        <w:textAlignment w:val="auto"/>
        <w:rPr>
          <w:rFonts w:hint="eastAsia"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开户银行：</w:t>
      </w:r>
    </w:p>
    <w:p>
      <w:pPr>
        <w:pStyle w:val="2"/>
        <w:keepNext w:val="0"/>
        <w:keepLines w:val="0"/>
        <w:pageBreakBefore w:val="0"/>
        <w:widowControl w:val="0"/>
        <w:kinsoku/>
        <w:wordWrap/>
        <w:overflowPunct/>
        <w:topLinePunct w:val="0"/>
        <w:autoSpaceDE/>
        <w:autoSpaceDN/>
        <w:bidi w:val="0"/>
        <w:adjustRightInd/>
        <w:snapToGrid/>
        <w:spacing w:line="510" w:lineRule="exact"/>
        <w:ind w:left="0" w:firstLine="640" w:firstLineChars="200"/>
        <w:jc w:val="both"/>
        <w:textAlignment w:val="auto"/>
        <w:rPr>
          <w:rFonts w:hint="eastAsia"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账号：</w:t>
      </w:r>
    </w:p>
    <w:p>
      <w:pPr>
        <w:pStyle w:val="2"/>
        <w:keepNext w:val="0"/>
        <w:keepLines w:val="0"/>
        <w:pageBreakBefore w:val="0"/>
        <w:widowControl w:val="0"/>
        <w:kinsoku/>
        <w:wordWrap/>
        <w:overflowPunct/>
        <w:topLinePunct w:val="0"/>
        <w:autoSpaceDE/>
        <w:autoSpaceDN/>
        <w:bidi w:val="0"/>
        <w:adjustRightInd/>
        <w:snapToGrid/>
        <w:spacing w:line="510" w:lineRule="exact"/>
        <w:ind w:left="0" w:firstLine="640" w:firstLineChars="200"/>
        <w:jc w:val="both"/>
        <w:textAlignment w:val="auto"/>
        <w:rPr>
          <w:rFonts w:hint="eastAsia" w:ascii="黑体" w:hAnsi="黑体" w:eastAsia="黑体" w:cs="黑体"/>
          <w:color w:val="auto"/>
          <w:sz w:val="32"/>
          <w:szCs w:val="32"/>
          <w:lang w:val="en-US" w:eastAsia="zh-CN"/>
        </w:rPr>
      </w:pPr>
      <w:r>
        <w:rPr>
          <w:rFonts w:hint="eastAsia" w:ascii="Times New Roman" w:hAnsi="Times New Roman" w:eastAsia="仿宋_GB2312" w:cs="Times New Roman"/>
          <w:color w:val="auto"/>
          <w:kern w:val="0"/>
          <w:sz w:val="32"/>
          <w:szCs w:val="32"/>
          <w:u w:val="none"/>
          <w:lang w:val="en-US" w:eastAsia="zh-CN" w:bidi="ar-SA"/>
        </w:rPr>
        <w:t>户名：</w:t>
      </w:r>
    </w:p>
    <w:p>
      <w:pPr>
        <w:keepNext w:val="0"/>
        <w:keepLines w:val="0"/>
        <w:pageBreakBefore w:val="0"/>
        <w:numPr>
          <w:ilvl w:val="0"/>
          <w:numId w:val="0"/>
        </w:numPr>
        <w:kinsoku/>
        <w:wordWrap/>
        <w:overflowPunct/>
        <w:topLinePunct w:val="0"/>
        <w:bidi w:val="0"/>
        <w:spacing w:line="510" w:lineRule="exact"/>
        <w:ind w:left="0" w:firstLine="640" w:firstLineChars="200"/>
        <w:jc w:val="both"/>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val="en-US" w:eastAsia="zh-CN"/>
        </w:rPr>
        <w:t xml:space="preserve">第五条 </w:t>
      </w:r>
      <w:r>
        <w:rPr>
          <w:rFonts w:hint="eastAsia" w:ascii="黑体" w:hAnsi="黑体" w:eastAsia="黑体" w:cs="黑体"/>
          <w:b w:val="0"/>
          <w:bCs w:val="0"/>
          <w:color w:val="auto"/>
          <w:sz w:val="32"/>
          <w:szCs w:val="32"/>
        </w:rPr>
        <w:t>双方</w:t>
      </w:r>
      <w:r>
        <w:rPr>
          <w:rFonts w:hint="eastAsia" w:ascii="黑体" w:hAnsi="黑体" w:eastAsia="黑体" w:cs="黑体"/>
          <w:b w:val="0"/>
          <w:bCs w:val="0"/>
          <w:color w:val="auto"/>
          <w:sz w:val="32"/>
          <w:szCs w:val="32"/>
          <w:lang w:val="en-US" w:eastAsia="zh-CN"/>
        </w:rPr>
        <w:t>的</w:t>
      </w:r>
      <w:r>
        <w:rPr>
          <w:rFonts w:hint="eastAsia" w:ascii="黑体" w:hAnsi="黑体" w:eastAsia="黑体" w:cs="黑体"/>
          <w:b w:val="0"/>
          <w:bCs w:val="0"/>
          <w:color w:val="auto"/>
          <w:sz w:val="32"/>
          <w:szCs w:val="32"/>
        </w:rPr>
        <w:t xml:space="preserve">权利与义务 </w:t>
      </w:r>
    </w:p>
    <w:p>
      <w:pPr>
        <w:keepNext w:val="0"/>
        <w:keepLines w:val="0"/>
        <w:pageBreakBefore w:val="0"/>
        <w:kinsoku/>
        <w:wordWrap/>
        <w:overflowPunct/>
        <w:topLinePunct w:val="0"/>
        <w:bidi w:val="0"/>
        <w:spacing w:line="510" w:lineRule="exact"/>
        <w:ind w:firstLine="640" w:firstLineChars="200"/>
        <w:jc w:val="left"/>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5.1 甲方有权按本协议的约定对乙方所提交与本项目相关的方案文件以书面形式提出修改意见和建议，乙方应予修改和调整。</w:t>
      </w:r>
    </w:p>
    <w:p>
      <w:pPr>
        <w:keepNext w:val="0"/>
        <w:keepLines w:val="0"/>
        <w:pageBreakBefore w:val="0"/>
        <w:kinsoku/>
        <w:wordWrap/>
        <w:overflowPunct/>
        <w:topLinePunct w:val="0"/>
        <w:bidi w:val="0"/>
        <w:spacing w:line="510" w:lineRule="exact"/>
        <w:ind w:firstLine="640" w:firstLineChars="200"/>
        <w:jc w:val="left"/>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5.2 甲方有权对项目进行监督和检查，对乙方提供的验收报告初步进行审验后，按程序向上级机关呈报。</w:t>
      </w:r>
    </w:p>
    <w:p>
      <w:pPr>
        <w:keepNext w:val="0"/>
        <w:keepLines w:val="0"/>
        <w:pageBreakBefore w:val="0"/>
        <w:kinsoku/>
        <w:wordWrap/>
        <w:overflowPunct/>
        <w:topLinePunct w:val="0"/>
        <w:bidi w:val="0"/>
        <w:spacing w:line="510" w:lineRule="exact"/>
        <w:ind w:firstLine="640" w:firstLineChars="200"/>
        <w:jc w:val="left"/>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5.3 甲方应当按照付款时间节点如期拨付扶持款项，如应政府财政程序等原因导致扶持款项无法如期拨付时，甲方应当主动作为、沟通协调，促使经费及时拨付。</w:t>
      </w:r>
    </w:p>
    <w:p>
      <w:pPr>
        <w:keepNext w:val="0"/>
        <w:keepLines w:val="0"/>
        <w:pageBreakBefore w:val="0"/>
        <w:kinsoku/>
        <w:wordWrap/>
        <w:overflowPunct/>
        <w:topLinePunct w:val="0"/>
        <w:bidi w:val="0"/>
        <w:spacing w:line="510" w:lineRule="exact"/>
        <w:ind w:firstLine="640" w:firstLineChars="200"/>
        <w:jc w:val="left"/>
        <w:rPr>
          <w:rFonts w:hint="default"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5.4 乙方应保证活动内容不违反任何适用的法律、法规、政策及公共道德准则，也不会损害任何第三方的合法权益。如有违反，乙方应承担由此给甲方和第三方造成的全部损失。</w:t>
      </w:r>
    </w:p>
    <w:p>
      <w:pPr>
        <w:keepNext w:val="0"/>
        <w:keepLines w:val="0"/>
        <w:pageBreakBefore w:val="0"/>
        <w:kinsoku/>
        <w:wordWrap/>
        <w:overflowPunct/>
        <w:topLinePunct w:val="0"/>
        <w:bidi w:val="0"/>
        <w:spacing w:line="510" w:lineRule="exact"/>
        <w:ind w:firstLine="640" w:firstLineChars="200"/>
        <w:jc w:val="left"/>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5.5 乙方应当遵照约定指标任务和活动总体方案，不可擅自</w:t>
      </w:r>
      <w:r>
        <w:rPr>
          <w:rFonts w:hint="default" w:ascii="Times New Roman" w:hAnsi="Times New Roman" w:eastAsia="仿宋_GB2312" w:cs="Times New Roman"/>
          <w:color w:val="auto"/>
          <w:kern w:val="0"/>
          <w:sz w:val="32"/>
          <w:szCs w:val="32"/>
          <w:u w:val="none"/>
          <w:lang w:val="en-US" w:eastAsia="zh-CN"/>
        </w:rPr>
        <w:t>更改活动内容，</w:t>
      </w:r>
      <w:r>
        <w:rPr>
          <w:rFonts w:hint="eastAsia" w:ascii="Times New Roman" w:hAnsi="Times New Roman" w:eastAsia="仿宋_GB2312" w:cs="Times New Roman"/>
          <w:color w:val="auto"/>
          <w:kern w:val="0"/>
          <w:sz w:val="32"/>
          <w:szCs w:val="32"/>
          <w:u w:val="none"/>
          <w:lang w:val="en-US" w:eastAsia="zh-CN"/>
        </w:rPr>
        <w:t>严格按照符合</w:t>
      </w:r>
      <w:r>
        <w:rPr>
          <w:rFonts w:hint="default" w:ascii="Times New Roman" w:hAnsi="Times New Roman" w:eastAsia="仿宋_GB2312" w:cs="Times New Roman"/>
          <w:color w:val="auto"/>
          <w:kern w:val="0"/>
          <w:sz w:val="32"/>
          <w:szCs w:val="32"/>
          <w:u w:val="none"/>
          <w:lang w:val="en-US" w:eastAsia="zh-CN"/>
        </w:rPr>
        <w:t>意识形态、安全生产、行业监管</w:t>
      </w:r>
      <w:r>
        <w:rPr>
          <w:rFonts w:hint="eastAsia" w:ascii="Times New Roman" w:hAnsi="Times New Roman" w:eastAsia="仿宋_GB2312" w:cs="Times New Roman"/>
          <w:color w:val="auto"/>
          <w:kern w:val="0"/>
          <w:sz w:val="32"/>
          <w:szCs w:val="32"/>
          <w:u w:val="none"/>
          <w:lang w:val="en-US" w:eastAsia="zh-CN"/>
        </w:rPr>
        <w:t>等方面的有关规定和要求，避免任何</w:t>
      </w:r>
      <w:r>
        <w:rPr>
          <w:rFonts w:hint="default" w:ascii="Times New Roman" w:hAnsi="Times New Roman" w:eastAsia="仿宋_GB2312" w:cs="Times New Roman"/>
          <w:color w:val="auto"/>
          <w:kern w:val="0"/>
          <w:sz w:val="32"/>
          <w:szCs w:val="32"/>
          <w:u w:val="none"/>
          <w:lang w:val="en-US" w:eastAsia="zh-CN"/>
        </w:rPr>
        <w:t>造成负面影响的</w:t>
      </w:r>
      <w:r>
        <w:rPr>
          <w:rFonts w:hint="eastAsia" w:ascii="Times New Roman" w:hAnsi="Times New Roman" w:eastAsia="仿宋_GB2312" w:cs="Times New Roman"/>
          <w:color w:val="auto"/>
          <w:kern w:val="0"/>
          <w:sz w:val="32"/>
          <w:szCs w:val="32"/>
          <w:u w:val="none"/>
          <w:lang w:val="en-US" w:eastAsia="zh-CN"/>
        </w:rPr>
        <w:t>事故发生。如因乙方不落实活动总体方案导致发生安全事故（包括但不限于造成人身、财产损害），由乙方负责出面处理并承担相应的责任，甲方不承担责任。如相关当事人因该事故起诉甲方，甲方承担赔偿责任后，也有权向乙方追偿。</w:t>
      </w:r>
    </w:p>
    <w:p>
      <w:pPr>
        <w:keepNext w:val="0"/>
        <w:keepLines w:val="0"/>
        <w:pageBreakBefore w:val="0"/>
        <w:kinsoku/>
        <w:wordWrap/>
        <w:overflowPunct/>
        <w:topLinePunct w:val="0"/>
        <w:bidi w:val="0"/>
        <w:spacing w:line="510" w:lineRule="exact"/>
        <w:ind w:firstLine="640" w:firstLineChars="200"/>
        <w:jc w:val="left"/>
        <w:rPr>
          <w:rFonts w:hint="default"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5.6 乙方应当及时向甲方汇报相关工作进展情况，如遇到异常情况，应及时知会甲方，并积极处理，确保工作进度及质量。如乙方在异常情况发生时不及时告知甲方，所造成后果由乙方承担。</w:t>
      </w:r>
    </w:p>
    <w:p>
      <w:pPr>
        <w:keepNext w:val="0"/>
        <w:keepLines w:val="0"/>
        <w:pageBreakBefore w:val="0"/>
        <w:numPr>
          <w:ilvl w:val="0"/>
          <w:numId w:val="0"/>
        </w:numPr>
        <w:kinsoku/>
        <w:wordWrap/>
        <w:overflowPunct/>
        <w:topLinePunct w:val="0"/>
        <w:autoSpaceDE/>
        <w:autoSpaceDN/>
        <w:bidi w:val="0"/>
        <w:adjustRightInd/>
        <w:snapToGrid/>
        <w:spacing w:line="510" w:lineRule="exact"/>
        <w:ind w:firstLine="640" w:firstLineChars="200"/>
        <w:jc w:val="both"/>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第六条 项目验收</w:t>
      </w:r>
    </w:p>
    <w:p>
      <w:pPr>
        <w:keepNext w:val="0"/>
        <w:keepLines w:val="0"/>
        <w:pageBreakBefore w:val="0"/>
        <w:kinsoku/>
        <w:wordWrap/>
        <w:overflowPunct/>
        <w:topLinePunct w:val="0"/>
        <w:bidi w:val="0"/>
        <w:spacing w:line="510" w:lineRule="exact"/>
        <w:ind w:firstLine="640" w:firstLineChars="200"/>
        <w:jc w:val="left"/>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u w:val="none"/>
          <w:lang w:val="en-US" w:eastAsia="zh-CN"/>
        </w:rPr>
        <w:t xml:space="preserve">6.1 </w:t>
      </w:r>
      <w:r>
        <w:rPr>
          <w:rFonts w:hint="eastAsia" w:ascii="Times New Roman" w:hAnsi="Times New Roman" w:eastAsia="仿宋_GB2312" w:cs="Times New Roman"/>
          <w:color w:val="auto"/>
          <w:kern w:val="0"/>
          <w:sz w:val="32"/>
          <w:szCs w:val="32"/>
          <w:lang w:val="en-US" w:eastAsia="zh-CN" w:bidi="ar-SA"/>
        </w:rPr>
        <w:t>乙方应在活动结束后5个工作日内，向甲方提交活动验收报告（包含但不限于活动指标完成情况、资金使用情况等内容），提交符合甲方要求的图片、视频、文字、</w:t>
      </w:r>
      <w:r>
        <w:rPr>
          <w:rFonts w:hint="eastAsia" w:ascii="Times New Roman" w:hAnsi="Times New Roman" w:eastAsia="仿宋_GB2312" w:cs="Times New Roman"/>
          <w:color w:val="auto"/>
          <w:kern w:val="0"/>
          <w:sz w:val="32"/>
          <w:szCs w:val="32"/>
          <w:u w:val="none"/>
          <w:lang w:val="en-US" w:eastAsia="zh-CN"/>
        </w:rPr>
        <w:t>活动经费专项审计报告及原始凭证复印件</w:t>
      </w:r>
      <w:r>
        <w:rPr>
          <w:rFonts w:hint="eastAsia" w:ascii="Times New Roman" w:hAnsi="Times New Roman" w:eastAsia="仿宋_GB2312" w:cs="Times New Roman"/>
          <w:color w:val="auto"/>
          <w:kern w:val="0"/>
          <w:sz w:val="32"/>
          <w:szCs w:val="32"/>
          <w:lang w:val="en-US" w:eastAsia="zh-CN" w:bidi="ar-SA"/>
        </w:rPr>
        <w:t>等材料作为附件，接受甲方对照各项指标和约定义务逐项进行验收与审计工作。</w:t>
      </w:r>
    </w:p>
    <w:p>
      <w:pPr>
        <w:keepNext w:val="0"/>
        <w:keepLines w:val="0"/>
        <w:pageBreakBefore w:val="0"/>
        <w:kinsoku/>
        <w:wordWrap/>
        <w:overflowPunct/>
        <w:topLinePunct w:val="0"/>
        <w:bidi w:val="0"/>
        <w:spacing w:line="510" w:lineRule="exact"/>
        <w:ind w:firstLine="640" w:firstLineChars="200"/>
        <w:jc w:val="left"/>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6</w:t>
      </w:r>
      <w:r>
        <w:rPr>
          <w:rFonts w:hint="eastAsia" w:ascii="Times New Roman" w:hAnsi="Times New Roman" w:eastAsia="仿宋_GB2312" w:cs="Times New Roman"/>
          <w:color w:val="auto"/>
          <w:kern w:val="0"/>
          <w:sz w:val="32"/>
          <w:szCs w:val="32"/>
          <w:lang w:val="en-US" w:eastAsia="zh-CN" w:bidi="ar-SA"/>
        </w:rPr>
        <w:t>.2 对本协议中的完成指标（包括但不限于活动售票量、游客增长量等），其定义、统计标准、验收方法等，可通过本协议的补充协议进行约定。</w:t>
      </w:r>
    </w:p>
    <w:p>
      <w:pPr>
        <w:pStyle w:val="2"/>
        <w:keepNext w:val="0"/>
        <w:keepLines w:val="0"/>
        <w:pageBreakBefore w:val="0"/>
        <w:kinsoku/>
        <w:wordWrap/>
        <w:overflowPunct/>
        <w:topLinePunct w:val="0"/>
        <w:bidi w:val="0"/>
        <w:spacing w:line="510" w:lineRule="exact"/>
        <w:ind w:left="0" w:firstLine="640" w:firstLineChars="200"/>
        <w:jc w:val="both"/>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第七条 双方联系方式</w:t>
      </w:r>
    </w:p>
    <w:p>
      <w:pPr>
        <w:keepNext w:val="0"/>
        <w:keepLines w:val="0"/>
        <w:pageBreakBefore w:val="0"/>
        <w:kinsoku/>
        <w:wordWrap/>
        <w:overflowPunct/>
        <w:topLinePunct w:val="0"/>
        <w:bidi w:val="0"/>
        <w:spacing w:line="510" w:lineRule="exact"/>
        <w:ind w:firstLine="640" w:firstLineChars="200"/>
        <w:jc w:val="left"/>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7.1 甲方指定的联系人：         ，电话：</w:t>
      </w:r>
    </w:p>
    <w:p>
      <w:pPr>
        <w:keepNext w:val="0"/>
        <w:keepLines w:val="0"/>
        <w:pageBreakBefore w:val="0"/>
        <w:kinsoku/>
        <w:wordWrap/>
        <w:overflowPunct/>
        <w:topLinePunct w:val="0"/>
        <w:bidi w:val="0"/>
        <w:spacing w:line="510" w:lineRule="exact"/>
        <w:ind w:firstLine="640" w:firstLineChars="200"/>
        <w:jc w:val="left"/>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7.2 乙方指定的联系人：         ，电话：</w:t>
      </w:r>
    </w:p>
    <w:p>
      <w:pPr>
        <w:pStyle w:val="2"/>
        <w:ind w:firstLine="640" w:firstLineChars="200"/>
        <w:rPr>
          <w:rFonts w:hint="eastAsia"/>
          <w:color w:val="auto"/>
          <w:lang w:val="en-US" w:eastAsia="zh-CN"/>
        </w:rPr>
      </w:pPr>
      <w:r>
        <w:rPr>
          <w:rFonts w:hint="eastAsia"/>
          <w:color w:val="auto"/>
          <w:lang w:val="en-US" w:eastAsia="zh-CN"/>
        </w:rPr>
        <w:t>7.3本协议项下任何一方向对方发出的通知、往来函件等，应当发送至本协议约定的地址、联系人。一方当事人变更名称、地址、联系人或联系电话的，应当在变更后3日内及时书面通知对方当事人，对方当事人实际收到变更通知前的送达仍为有效送达，电子送达与书面送达具有同等法律效力。</w:t>
      </w:r>
    </w:p>
    <w:p>
      <w:pPr>
        <w:keepNext w:val="0"/>
        <w:keepLines w:val="0"/>
        <w:pageBreakBefore w:val="0"/>
        <w:widowControl w:val="0"/>
        <w:kinsoku/>
        <w:wordWrap/>
        <w:overflowPunct/>
        <w:topLinePunct w:val="0"/>
        <w:autoSpaceDE/>
        <w:autoSpaceDN/>
        <w:bidi w:val="0"/>
        <w:adjustRightInd/>
        <w:snapToGrid/>
        <w:spacing w:line="510" w:lineRule="exact"/>
        <w:ind w:left="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第八条 违约责任</w:t>
      </w:r>
    </w:p>
    <w:p>
      <w:pPr>
        <w:keepNext w:val="0"/>
        <w:keepLines w:val="0"/>
        <w:pageBreakBefore w:val="0"/>
        <w:kinsoku/>
        <w:wordWrap/>
        <w:overflowPunct/>
        <w:topLinePunct w:val="0"/>
        <w:bidi w:val="0"/>
        <w:spacing w:line="510" w:lineRule="exact"/>
        <w:ind w:firstLine="640" w:firstLineChars="200"/>
        <w:jc w:val="left"/>
        <w:rPr>
          <w:rFonts w:hint="default"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8.1 乙方弄虚作假，虚构开支项目或支出金额的，视为乙方严重违约，取消给予乙方全部扶持经费，已经拨付的，也应追回。</w:t>
      </w:r>
    </w:p>
    <w:p>
      <w:pPr>
        <w:keepNext w:val="0"/>
        <w:keepLines w:val="0"/>
        <w:pageBreakBefore w:val="0"/>
        <w:kinsoku/>
        <w:wordWrap/>
        <w:overflowPunct/>
        <w:topLinePunct w:val="0"/>
        <w:bidi w:val="0"/>
        <w:spacing w:line="510" w:lineRule="exact"/>
        <w:ind w:firstLine="640" w:firstLineChars="200"/>
        <w:jc w:val="left"/>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8.2 如乙方未按约定日期履行本协议约定的义务或未完成约定的预期指标，则甲方视乙方履约情况，可以全部或部分扣除扶持经费和回收已拨付的经费。</w:t>
      </w:r>
    </w:p>
    <w:p>
      <w:pPr>
        <w:keepNext w:val="0"/>
        <w:keepLines w:val="0"/>
        <w:pageBreakBefore w:val="0"/>
        <w:kinsoku/>
        <w:wordWrap/>
        <w:overflowPunct/>
        <w:topLinePunct w:val="0"/>
        <w:bidi w:val="0"/>
        <w:spacing w:line="510" w:lineRule="exact"/>
        <w:ind w:firstLine="640" w:firstLineChars="200"/>
        <w:jc w:val="left"/>
        <w:rPr>
          <w:rFonts w:hint="default"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8.3 乙方不向甲方提供或不及时提供完整、规范的验收材料，视为乙方放弃后续扶持经费。甲方有权经过调查核实相关情况后，可全部或部分扣除扶持经费和收回已拨付的经费。</w:t>
      </w:r>
    </w:p>
    <w:p>
      <w:pPr>
        <w:keepNext w:val="0"/>
        <w:keepLines w:val="0"/>
        <w:pageBreakBefore w:val="0"/>
        <w:kinsoku/>
        <w:wordWrap/>
        <w:overflowPunct/>
        <w:topLinePunct w:val="0"/>
        <w:bidi w:val="0"/>
        <w:spacing w:line="510" w:lineRule="exact"/>
        <w:ind w:firstLine="640" w:firstLineChars="200"/>
        <w:jc w:val="left"/>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8.4 因甲方无法控制的财政原因，导致扶持经费未能如期支付的，不视为甲方违约。</w:t>
      </w:r>
    </w:p>
    <w:p>
      <w:pPr>
        <w:keepNext w:val="0"/>
        <w:keepLines w:val="0"/>
        <w:pageBreakBefore w:val="0"/>
        <w:kinsoku/>
        <w:wordWrap/>
        <w:overflowPunct/>
        <w:topLinePunct w:val="0"/>
        <w:bidi w:val="0"/>
        <w:spacing w:line="510" w:lineRule="exact"/>
        <w:ind w:firstLine="640" w:firstLineChars="200"/>
        <w:jc w:val="left"/>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8.5 因疫情等不可抗力致使本协议部分或全部不能履行，任何一方均有权提出终止协议要求，经双方协商一致，解除本协议。协议解除的，未拨付的经费不再拨付，同时甲方有权按照协议履行的实际情况要求乙方退回已拨付的扶持经费。</w:t>
      </w:r>
    </w:p>
    <w:p>
      <w:pPr>
        <w:keepNext w:val="0"/>
        <w:keepLines w:val="0"/>
        <w:pageBreakBefore w:val="0"/>
        <w:kinsoku/>
        <w:wordWrap/>
        <w:overflowPunct/>
        <w:topLinePunct w:val="0"/>
        <w:bidi w:val="0"/>
        <w:spacing w:line="510" w:lineRule="exact"/>
        <w:ind w:left="0" w:firstLine="640" w:firstLineChars="200"/>
        <w:jc w:val="both"/>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val="en-US" w:eastAsia="zh-CN"/>
        </w:rPr>
        <w:t>八</w:t>
      </w:r>
      <w:r>
        <w:rPr>
          <w:rFonts w:hint="eastAsia" w:ascii="黑体" w:hAnsi="黑体" w:eastAsia="黑体" w:cs="黑体"/>
          <w:b w:val="0"/>
          <w:bCs w:val="0"/>
          <w:color w:val="auto"/>
          <w:sz w:val="32"/>
          <w:szCs w:val="32"/>
        </w:rPr>
        <w:t>条</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其他</w:t>
      </w:r>
    </w:p>
    <w:p>
      <w:pPr>
        <w:keepNext w:val="0"/>
        <w:keepLines w:val="0"/>
        <w:pageBreakBefore w:val="0"/>
        <w:kinsoku/>
        <w:wordWrap/>
        <w:overflowPunct/>
        <w:topLinePunct w:val="0"/>
        <w:bidi w:val="0"/>
        <w:spacing w:line="510" w:lineRule="exact"/>
        <w:ind w:firstLine="640" w:firstLineChars="200"/>
        <w:jc w:val="left"/>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8.1甲乙双方因履行本协议发生争议，双方应友好协商解决，协商不成的，提交三亚市有管辖权的人民法院通过诉讼程序解决</w:t>
      </w:r>
      <w:r>
        <w:rPr>
          <w:rFonts w:hint="eastAsia" w:ascii="Times New Roman" w:hAnsi="Times New Roman" w:eastAsia="仿宋_GB2312" w:cs="Times New Roman"/>
          <w:color w:val="auto"/>
          <w:kern w:val="0"/>
          <w:sz w:val="32"/>
          <w:szCs w:val="32"/>
          <w:lang w:val="en-US" w:eastAsia="zh-CN"/>
        </w:rPr>
        <w:t>。</w:t>
      </w:r>
    </w:p>
    <w:p>
      <w:pPr>
        <w:keepNext w:val="0"/>
        <w:keepLines w:val="0"/>
        <w:pageBreakBefore w:val="0"/>
        <w:kinsoku/>
        <w:wordWrap/>
        <w:overflowPunct/>
        <w:topLinePunct w:val="0"/>
        <w:bidi w:val="0"/>
        <w:spacing w:line="510" w:lineRule="exact"/>
        <w:ind w:firstLine="640" w:firstLineChars="200"/>
        <w:jc w:val="left"/>
        <w:rPr>
          <w:rFonts w:hint="eastAsia"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8.2 本协议附件经双方签字并盖章后，作为本协议组成部分。本协议一式六份，甲乙双方各执三份。本协议自双方签字并盖章之日起生效。</w:t>
      </w:r>
    </w:p>
    <w:p>
      <w:pPr>
        <w:keepNext w:val="0"/>
        <w:keepLines w:val="0"/>
        <w:pageBreakBefore w:val="0"/>
        <w:widowControl/>
        <w:kinsoku/>
        <w:wordWrap/>
        <w:overflowPunct/>
        <w:topLinePunct w:val="0"/>
        <w:autoSpaceDE/>
        <w:autoSpaceDN/>
        <w:bidi w:val="0"/>
        <w:adjustRightInd/>
        <w:spacing w:line="510" w:lineRule="exact"/>
        <w:ind w:left="0"/>
        <w:jc w:val="both"/>
        <w:textAlignment w:val="auto"/>
        <w:rPr>
          <w:rFonts w:hint="eastAsia" w:ascii="仿宋" w:hAnsi="仿宋" w:eastAsia="仿宋" w:cs="仿宋"/>
          <w:b w:val="0"/>
          <w:bCs w:val="0"/>
          <w:color w:val="auto"/>
          <w:kern w:val="28"/>
          <w:sz w:val="32"/>
          <w:szCs w:val="32"/>
          <w:lang w:val="en-US" w:eastAsia="zh-CN" w:bidi="ar"/>
        </w:rPr>
      </w:pPr>
    </w:p>
    <w:p>
      <w:pPr>
        <w:keepNext w:val="0"/>
        <w:keepLines w:val="0"/>
        <w:pageBreakBefore w:val="0"/>
        <w:kinsoku/>
        <w:wordWrap/>
        <w:overflowPunct/>
        <w:topLinePunct w:val="0"/>
        <w:bidi w:val="0"/>
        <w:spacing w:line="510" w:lineRule="exact"/>
        <w:ind w:left="1933" w:leftChars="304" w:hanging="960" w:hangingChars="300"/>
        <w:jc w:val="left"/>
        <w:rPr>
          <w:rFonts w:hint="default"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附件：活动总体方案（包括活动内容、经费预算、宣传方案、疫情防护及医疗救助预案、突发事件应急预案、安全保障方案等内容）</w:t>
      </w:r>
    </w:p>
    <w:p>
      <w:pPr>
        <w:keepNext w:val="0"/>
        <w:keepLines w:val="0"/>
        <w:pageBreakBefore w:val="0"/>
        <w:kinsoku/>
        <w:wordWrap/>
        <w:overflowPunct/>
        <w:topLinePunct w:val="0"/>
        <w:autoSpaceDE/>
        <w:autoSpaceDN/>
        <w:bidi w:val="0"/>
        <w:spacing w:line="560" w:lineRule="exact"/>
        <w:ind w:firstLine="0" w:firstLineChars="0"/>
        <w:jc w:val="center"/>
        <w:rPr>
          <w:rFonts w:hint="eastAsia" w:ascii="Times New Roman" w:hAnsi="Times New Roman" w:eastAsia="仿宋_GB2312" w:cs="Times New Roman"/>
          <w:color w:val="auto"/>
          <w:kern w:val="0"/>
          <w:sz w:val="32"/>
          <w:szCs w:val="32"/>
          <w:lang w:val="en-US" w:eastAsia="zh-CN"/>
        </w:rPr>
      </w:pPr>
    </w:p>
    <w:p>
      <w:pPr>
        <w:keepNext w:val="0"/>
        <w:keepLines w:val="0"/>
        <w:pageBreakBefore w:val="0"/>
        <w:kinsoku/>
        <w:wordWrap/>
        <w:overflowPunct/>
        <w:topLinePunct w:val="0"/>
        <w:autoSpaceDE/>
        <w:autoSpaceDN/>
        <w:bidi w:val="0"/>
        <w:spacing w:line="560" w:lineRule="exact"/>
        <w:ind w:firstLine="0" w:firstLineChars="0"/>
        <w:jc w:val="center"/>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（以下无正文，均为签署页）</w:t>
      </w:r>
    </w:p>
    <w:p>
      <w:pPr>
        <w:pStyle w:val="2"/>
        <w:rPr>
          <w:rFonts w:hint="default"/>
          <w:color w:val="auto"/>
          <w:lang w:val="en-US" w:eastAsia="zh-CN"/>
        </w:rPr>
      </w:pPr>
    </w:p>
    <w:p>
      <w:pPr>
        <w:keepNext w:val="0"/>
        <w:keepLines w:val="0"/>
        <w:pageBreakBefore w:val="0"/>
        <w:kinsoku/>
        <w:wordWrap/>
        <w:overflowPunct/>
        <w:topLinePunct w:val="0"/>
        <w:autoSpaceDE/>
        <w:autoSpaceDN/>
        <w:bidi w:val="0"/>
        <w:spacing w:line="5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甲方(盖章）：                 乙方（盖章）：</w:t>
      </w:r>
    </w:p>
    <w:p>
      <w:pPr>
        <w:keepNext w:val="0"/>
        <w:keepLines w:val="0"/>
        <w:pageBreakBefore w:val="0"/>
        <w:kinsoku/>
        <w:wordWrap/>
        <w:overflowPunct/>
        <w:topLinePunct w:val="0"/>
        <w:autoSpaceDE/>
        <w:autoSpaceDN/>
        <w:bidi w:val="0"/>
        <w:spacing w:line="560" w:lineRule="exact"/>
        <w:ind w:firstLine="640" w:firstLineChars="200"/>
        <w:jc w:val="left"/>
        <w:rPr>
          <w:rFonts w:hint="default"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法定</w:t>
      </w:r>
      <w:r>
        <w:rPr>
          <w:rFonts w:hint="default" w:ascii="Times New Roman" w:hAnsi="Times New Roman" w:eastAsia="仿宋_GB2312" w:cs="Times New Roman"/>
          <w:color w:val="auto"/>
          <w:kern w:val="0"/>
          <w:sz w:val="32"/>
          <w:szCs w:val="32"/>
          <w:lang w:val="en-US" w:eastAsia="zh-CN"/>
        </w:rPr>
        <w:t>代表人</w:t>
      </w:r>
      <w:r>
        <w:rPr>
          <w:rFonts w:hint="eastAsia" w:ascii="Times New Roman" w:hAnsi="Times New Roman" w:eastAsia="仿宋_GB2312" w:cs="Times New Roman"/>
          <w:color w:val="auto"/>
          <w:kern w:val="0"/>
          <w:sz w:val="32"/>
          <w:szCs w:val="32"/>
          <w:lang w:val="en-US" w:eastAsia="zh-CN"/>
        </w:rPr>
        <w:t>/授权代表</w:t>
      </w:r>
      <w:r>
        <w:rPr>
          <w:rFonts w:hint="default" w:ascii="Times New Roman" w:hAnsi="Times New Roman" w:eastAsia="仿宋_GB2312" w:cs="Times New Roman"/>
          <w:color w:val="auto"/>
          <w:kern w:val="0"/>
          <w:sz w:val="32"/>
          <w:szCs w:val="32"/>
          <w:lang w:val="en-US" w:eastAsia="zh-CN"/>
        </w:rPr>
        <w:t xml:space="preserve">：         </w:t>
      </w:r>
      <w:r>
        <w:rPr>
          <w:rFonts w:hint="eastAsia" w:ascii="Times New Roman" w:hAnsi="Times New Roman" w:eastAsia="仿宋_GB2312" w:cs="Times New Roman"/>
          <w:color w:val="auto"/>
          <w:kern w:val="0"/>
          <w:sz w:val="32"/>
          <w:szCs w:val="32"/>
          <w:lang w:val="en-US" w:eastAsia="zh-CN"/>
        </w:rPr>
        <w:t>法定</w:t>
      </w:r>
      <w:r>
        <w:rPr>
          <w:rFonts w:hint="default" w:ascii="Times New Roman" w:hAnsi="Times New Roman" w:eastAsia="仿宋_GB2312" w:cs="Times New Roman"/>
          <w:color w:val="auto"/>
          <w:kern w:val="0"/>
          <w:sz w:val="32"/>
          <w:szCs w:val="32"/>
          <w:lang w:val="en-US" w:eastAsia="zh-CN"/>
        </w:rPr>
        <w:t>代表人</w:t>
      </w:r>
      <w:r>
        <w:rPr>
          <w:rFonts w:hint="eastAsia" w:ascii="Times New Roman" w:hAnsi="Times New Roman" w:eastAsia="仿宋_GB2312" w:cs="Times New Roman"/>
          <w:color w:val="auto"/>
          <w:kern w:val="0"/>
          <w:sz w:val="32"/>
          <w:szCs w:val="32"/>
          <w:lang w:val="en-US" w:eastAsia="zh-CN"/>
        </w:rPr>
        <w:t>/授权代表</w:t>
      </w:r>
      <w:r>
        <w:rPr>
          <w:rFonts w:hint="default" w:ascii="Times New Roman" w:hAnsi="Times New Roman" w:eastAsia="仿宋_GB2312" w:cs="Times New Roman"/>
          <w:color w:val="auto"/>
          <w:kern w:val="0"/>
          <w:sz w:val="32"/>
          <w:szCs w:val="32"/>
          <w:lang w:val="en-US" w:eastAsia="zh-CN"/>
        </w:rPr>
        <w:t>：</w:t>
      </w:r>
    </w:p>
    <w:p>
      <w:pPr>
        <w:pStyle w:val="3"/>
        <w:keepNext w:val="0"/>
        <w:keepLines w:val="0"/>
        <w:pageBreakBefore w:val="0"/>
        <w:numPr>
          <w:ilvl w:val="0"/>
          <w:numId w:val="0"/>
        </w:numPr>
        <w:kinsoku/>
        <w:wordWrap/>
        <w:overflowPunct/>
        <w:topLinePunct w:val="0"/>
        <w:autoSpaceDE/>
        <w:autoSpaceDN/>
        <w:bidi w:val="0"/>
        <w:adjustRightInd/>
        <w:spacing w:line="560" w:lineRule="exact"/>
        <w:ind w:left="0"/>
        <w:jc w:val="both"/>
        <w:textAlignment w:val="auto"/>
        <w:rPr>
          <w:rFonts w:hint="eastAsia" w:ascii="仿宋" w:hAnsi="仿宋" w:eastAsia="仿宋" w:cs="仿宋"/>
          <w:b w:val="0"/>
          <w:bCs w:val="0"/>
          <w:color w:val="auto"/>
          <w:sz w:val="32"/>
          <w:szCs w:val="32"/>
          <w:lang w:val="en-US" w:eastAsia="zh-CN"/>
        </w:rPr>
      </w:pPr>
    </w:p>
    <w:p>
      <w:pPr>
        <w:keepNext w:val="0"/>
        <w:keepLines w:val="0"/>
        <w:pageBreakBefore w:val="0"/>
        <w:kinsoku/>
        <w:wordWrap/>
        <w:overflowPunct/>
        <w:topLinePunct w:val="0"/>
        <w:autoSpaceDE/>
        <w:autoSpaceDN/>
        <w:bidi w:val="0"/>
        <w:spacing w:line="560" w:lineRule="exact"/>
        <w:ind w:firstLine="960" w:firstLineChars="300"/>
        <w:rPr>
          <w:rFonts w:hint="default"/>
          <w:color w:val="auto"/>
        </w:rPr>
      </w:pPr>
      <w:r>
        <w:rPr>
          <w:rFonts w:hint="eastAsia" w:ascii="Times New Roman" w:hAnsi="Times New Roman" w:eastAsia="仿宋_GB2312" w:cs="Times New Roman"/>
          <w:color w:val="auto"/>
          <w:kern w:val="0"/>
          <w:sz w:val="32"/>
          <w:szCs w:val="32"/>
          <w:lang w:val="en-US" w:eastAsia="zh-CN"/>
        </w:rPr>
        <w:t>签订时间：                   地点：三亚市</w:t>
      </w:r>
    </w:p>
    <w:p>
      <w:pPr>
        <w:rPr>
          <w:rFonts w:hint="eastAsia" w:ascii="黑体" w:hAnsi="黑体" w:eastAsia="黑体" w:cs="黑体"/>
          <w:color w:val="auto"/>
          <w:sz w:val="28"/>
          <w:szCs w:val="28"/>
        </w:rPr>
      </w:pPr>
    </w:p>
    <w:p>
      <w:pPr>
        <w:rPr>
          <w:rFonts w:hint="eastAsia" w:ascii="黑体" w:hAnsi="黑体" w:eastAsia="黑体" w:cs="黑体"/>
          <w:color w:val="auto"/>
          <w:sz w:val="28"/>
          <w:szCs w:val="28"/>
        </w:rPr>
      </w:pPr>
      <w:bookmarkStart w:id="0" w:name="_GoBack"/>
      <w:bookmarkEnd w:id="0"/>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微软简标宋">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E42A4D"/>
    <w:rsid w:val="1BBD40B2"/>
    <w:rsid w:val="30E600C7"/>
    <w:rsid w:val="31856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Salutation"/>
    <w:basedOn w:val="1"/>
    <w:next w:val="1"/>
    <w:qFormat/>
    <w:uiPriority w:val="0"/>
    <w:pPr>
      <w:textAlignment w:val="baseline"/>
    </w:pPr>
    <w:rPr>
      <w:rFonts w:ascii="Times New Roman" w:hAnsi="Times New Roman" w:eastAsia="仿宋_GB2312"/>
      <w:sz w:val="32"/>
    </w:rPr>
  </w:style>
  <w:style w:type="paragraph" w:styleId="3">
    <w:name w:val="Body Text"/>
    <w:basedOn w:val="1"/>
    <w:qFormat/>
    <w:uiPriority w:val="0"/>
    <w:rPr>
      <w:rFonts w:ascii="宋体" w:hAnsi="宋体" w:eastAsia="宋体" w:cs="宋体"/>
      <w:sz w:val="18"/>
      <w:szCs w:val="18"/>
      <w:lang w:val="zh-CN" w:eastAsia="zh-CN" w:bidi="zh-CN"/>
    </w:rPr>
  </w:style>
  <w:style w:type="table" w:styleId="5">
    <w:name w:val="Table Grid"/>
    <w:basedOn w:val="4"/>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2021-07-21T09:25:00Z</dcterms:created>
  <dc:creator>DELL</dc:creator>
  <cp:lastModifiedBy>Pope Wu</cp:lastModifiedBy>
  <dcterms:modified xsi:type="dcterms:W3CDTF">2021-10-21T01:10:06Z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0C5C673C86E5462591E9850F8916533F</vt:lpwstr>
  </property>
</Properties>
</file>